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sz w:val="24"/>
        </w:rPr>
      </w:pPr>
      <w:r>
        <w:rPr>
          <w:rFonts w:hint="eastAsia" w:ascii="宋体" w:hAnsi="宋体" w:cs="宋体"/>
          <w:b/>
          <w:sz w:val="32"/>
          <w:szCs w:val="32"/>
          <w:lang w:eastAsia="zh-CN"/>
        </w:rPr>
        <w:t>《</w:t>
      </w:r>
      <w:r>
        <w:rPr>
          <w:rFonts w:hint="eastAsia" w:ascii="宋体" w:hAnsi="宋体" w:cs="宋体"/>
          <w:b/>
          <w:sz w:val="32"/>
          <w:szCs w:val="32"/>
        </w:rPr>
        <w:t>编程技术与数据库原理</w:t>
      </w:r>
      <w:r>
        <w:rPr>
          <w:rFonts w:hint="eastAsia" w:ascii="宋体" w:hAnsi="宋体" w:cs="宋体"/>
          <w:b/>
          <w:sz w:val="32"/>
          <w:szCs w:val="32"/>
          <w:lang w:eastAsia="zh-CN"/>
        </w:rPr>
        <w:t>》</w:t>
      </w:r>
      <w:r>
        <w:rPr>
          <w:rFonts w:hint="eastAsia" w:ascii="宋体" w:hAnsi="宋体" w:cs="宋体"/>
          <w:b/>
          <w:sz w:val="32"/>
          <w:szCs w:val="32"/>
        </w:rPr>
        <w:t>教学大纲</w:t>
      </w:r>
    </w:p>
    <w:p>
      <w:pPr>
        <w:snapToGrid w:val="0"/>
        <w:spacing w:line="360" w:lineRule="auto"/>
        <w:rPr>
          <w:rFonts w:ascii="宋体" w:hAnsi="宋体" w:cs="宋体"/>
          <w:b/>
          <w:sz w:val="24"/>
        </w:rPr>
      </w:pPr>
      <w:r>
        <w:rPr>
          <w:rFonts w:hint="eastAsia" w:ascii="宋体" w:hAnsi="宋体" w:cs="宋体"/>
          <w:b/>
          <w:sz w:val="24"/>
        </w:rPr>
        <w:t>一、课程概况</w:t>
      </w:r>
    </w:p>
    <w:tbl>
      <w:tblPr>
        <w:tblStyle w:val="2"/>
        <w:tblW w:w="8217" w:type="dxa"/>
        <w:tblInd w:w="0" w:type="dxa"/>
        <w:tblLayout w:type="autofit"/>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课程名称（中文）</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编程技术与数据库原理</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课程代码</w:t>
            </w:r>
          </w:p>
        </w:tc>
        <w:tc>
          <w:tcPr>
            <w:tcW w:w="192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050312052</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课程名称（英文）</w:t>
            </w:r>
          </w:p>
        </w:tc>
        <w:tc>
          <w:tcPr>
            <w:tcW w:w="2835" w:type="dxa"/>
            <w:tcBorders>
              <w:top w:val="nil"/>
              <w:left w:val="nil"/>
              <w:bottom w:val="single" w:color="auto" w:sz="4" w:space="0"/>
              <w:right w:val="single" w:color="auto" w:sz="4" w:space="0"/>
            </w:tcBorders>
            <w:shd w:val="clear" w:color="auto" w:fill="auto"/>
            <w:noWrap/>
            <w:vAlign w:val="center"/>
          </w:tcPr>
          <w:p>
            <w:r>
              <w:t>Programing</w:t>
            </w:r>
            <w:r>
              <w:rPr>
                <w:rFonts w:hint="eastAsia"/>
              </w:rPr>
              <w:t xml:space="preserve"> technique and </w:t>
            </w:r>
            <w:r>
              <w:t>d</w:t>
            </w:r>
            <w:r>
              <w:rPr>
                <w:rFonts w:hint="eastAsia"/>
              </w:rPr>
              <w:t>atabase principle</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课程属性</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专业基础课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48</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学分</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2.5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开课单位</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金融与数学学院</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开课学期</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2</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适用专业</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金融工程</w:t>
            </w:r>
          </w:p>
        </w:tc>
        <w:tc>
          <w:tcPr>
            <w:tcW w:w="14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是否核心课</w:t>
            </w:r>
          </w:p>
        </w:tc>
        <w:tc>
          <w:tcPr>
            <w:tcW w:w="192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否</w:t>
            </w:r>
          </w:p>
        </w:tc>
      </w:tr>
    </w:tbl>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二、课程描述</w:t>
      </w:r>
    </w:p>
    <w:p>
      <w:pPr>
        <w:spacing w:line="360" w:lineRule="auto"/>
        <w:ind w:firstLine="420" w:firstLineChars="200"/>
      </w:pPr>
      <w:r>
        <w:rPr>
          <w:rFonts w:hint="eastAsia"/>
        </w:rPr>
        <w:t>编程技术与数据库原理是金融工程专业的一门计算机基础课，所讲授的理论和方法是后续专业课程学习的基本工具。本课程主要教授学生关系数据库管理系统的基本知识和程序设计方法，让学生掌握SQL语言和面向对象程序设计技巧，熟悉VB编程的基本思路。通过学习，可以管理和分析基本的金融数据库，并能在以后的学习中利用VB编程进行数据的分析。</w:t>
      </w:r>
    </w:p>
    <w:p>
      <w:pPr>
        <w:spacing w:line="360" w:lineRule="auto"/>
        <w:ind w:firstLine="840" w:firstLineChars="400"/>
      </w:pPr>
    </w:p>
    <w:p>
      <w:pPr>
        <w:snapToGrid w:val="0"/>
        <w:spacing w:line="360" w:lineRule="auto"/>
        <w:rPr>
          <w:rFonts w:ascii="宋体" w:hAnsi="宋体" w:cs="宋体"/>
          <w:color w:val="0000FF"/>
          <w:sz w:val="24"/>
        </w:rPr>
      </w:pPr>
      <w:r>
        <w:rPr>
          <w:rFonts w:hint="eastAsia" w:ascii="宋体" w:hAnsi="宋体" w:cs="宋体"/>
          <w:b/>
          <w:sz w:val="24"/>
        </w:rPr>
        <w:t>三、课程目标</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09"/>
        <w:gridCol w:w="6362"/>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845"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课程目标</w:t>
            </w:r>
          </w:p>
        </w:tc>
        <w:tc>
          <w:tcPr>
            <w:tcW w:w="3816" w:type="pct"/>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目标要求</w:t>
            </w:r>
          </w:p>
        </w:tc>
        <w:tc>
          <w:tcPr>
            <w:tcW w:w="339"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课程目标1</w:t>
            </w:r>
          </w:p>
        </w:tc>
        <w:tc>
          <w:tcPr>
            <w:tcW w:w="3816" w:type="pct"/>
            <w:vAlign w:val="center"/>
          </w:tcPr>
          <w:p>
            <w:pPr>
              <w:rPr>
                <w:rFonts w:hAnsi="宋体"/>
                <w:kern w:val="0"/>
                <w:szCs w:val="21"/>
              </w:rPr>
            </w:pPr>
            <w:r>
              <w:rPr>
                <w:rFonts w:hint="eastAsia"/>
                <w:color w:val="000000"/>
              </w:rPr>
              <w:t>了解该课程的知识结构和程序设计的基本概念和方法。</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课程目标2</w:t>
            </w:r>
          </w:p>
        </w:tc>
        <w:tc>
          <w:tcPr>
            <w:tcW w:w="3816" w:type="pct"/>
            <w:vAlign w:val="center"/>
          </w:tcPr>
          <w:p>
            <w:pPr>
              <w:rPr>
                <w:bCs/>
                <w:color w:val="000000"/>
                <w:szCs w:val="21"/>
              </w:rPr>
            </w:pPr>
            <w:r>
              <w:rPr>
                <w:rFonts w:hint="eastAsia"/>
              </w:rPr>
              <w:t>理解该课程的基本理论和方法，掌握数据库系统架构的构成，了解关系数据库的特点和ER关系图，关系代数等基本概念，能熟练运用SQL语言实现数据库的管理功能。学习VB编程技术，ACCESS数据库和数据表，以及查询，表单和报表的设计，并可以利用VB编程技术编写数据分析模块</w:t>
            </w:r>
            <w:r>
              <w:rPr>
                <w:rFonts w:hint="eastAsia" w:hAnsi="宋体"/>
                <w:kern w:val="0"/>
                <w:szCs w:val="21"/>
              </w:rPr>
              <w:t>。</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w:t>
            </w:r>
            <w:r>
              <w:rPr>
                <w:rFonts w:hint="eastAsia" w:ascii="宋体" w:hAnsi="宋体"/>
                <w:color w:val="000000" w:themeColor="text1"/>
                <w:szCs w:val="21"/>
                <w14:textFill>
                  <w14:solidFill>
                    <w14:schemeClr w14:val="tx1"/>
                  </w14:solidFill>
                </w14:textFill>
              </w:rPr>
              <w:t>3</w:t>
            </w:r>
          </w:p>
        </w:tc>
        <w:tc>
          <w:tcPr>
            <w:tcW w:w="3816" w:type="pct"/>
            <w:vAlign w:val="center"/>
          </w:tcPr>
          <w:p>
            <w:r>
              <w:rPr>
                <w:rFonts w:hint="eastAsia"/>
              </w:rPr>
              <w:t>掌握该课程的编程技巧，数据处理的基本方法，并能将所学知识应用于实际的金融建模和数据分析。</w:t>
            </w:r>
          </w:p>
        </w:tc>
        <w:tc>
          <w:tcPr>
            <w:tcW w:w="339"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w:t>
            </w:r>
          </w:p>
        </w:tc>
      </w:tr>
    </w:tbl>
    <w:p>
      <w:pPr>
        <w:snapToGrid w:val="0"/>
        <w:spacing w:line="360" w:lineRule="auto"/>
        <w:ind w:left="1422" w:hanging="1422" w:hangingChars="590"/>
        <w:rPr>
          <w:rFonts w:ascii="宋体" w:hAnsi="宋体" w:cs="宋体"/>
          <w:b/>
          <w:sz w:val="24"/>
        </w:rPr>
      </w:pPr>
    </w:p>
    <w:p>
      <w:pPr>
        <w:snapToGrid w:val="0"/>
        <w:spacing w:line="360" w:lineRule="auto"/>
        <w:ind w:left="1422" w:hanging="1422" w:hangingChars="590"/>
        <w:rPr>
          <w:rFonts w:ascii="宋体" w:hAnsi="宋体" w:cs="宋体"/>
          <w:b/>
          <w:sz w:val="24"/>
        </w:rPr>
      </w:pPr>
      <w:r>
        <w:rPr>
          <w:rFonts w:hint="eastAsia" w:ascii="宋体" w:hAnsi="宋体" w:cs="宋体"/>
          <w:b/>
          <w:sz w:val="24"/>
        </w:rPr>
        <w:t>四、课程目标与毕业要求指标点对应关系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jc w:val="left"/>
              <w:rPr>
                <w:rFonts w:ascii="宋体" w:hAnsi="宋体" w:cs="宋体"/>
                <w:b/>
                <w:szCs w:val="21"/>
              </w:rPr>
            </w:pPr>
            <w:r>
              <w:rPr>
                <w:rFonts w:hint="eastAsia" w:ascii="宋体" w:hAnsi="宋体" w:cs="宋体"/>
                <w:b/>
                <w:bCs/>
                <w:color w:val="000000"/>
                <w:kern w:val="0"/>
                <w:szCs w:val="21"/>
              </w:rPr>
              <w:t>课程目标</w:t>
            </w:r>
          </w:p>
        </w:tc>
        <w:tc>
          <w:tcPr>
            <w:tcW w:w="1984" w:type="dxa"/>
          </w:tcPr>
          <w:p>
            <w:pPr>
              <w:widowControl/>
              <w:jc w:val="left"/>
              <w:rPr>
                <w:rFonts w:ascii="宋体" w:hAnsi="宋体" w:cs="宋体"/>
                <w:b/>
                <w:szCs w:val="21"/>
              </w:rPr>
            </w:pPr>
            <w:r>
              <w:rPr>
                <w:rFonts w:hint="eastAsia" w:ascii="宋体" w:hAnsi="宋体" w:cs="宋体"/>
                <w:b/>
                <w:bCs/>
                <w:color w:val="000000"/>
                <w:kern w:val="0"/>
                <w:szCs w:val="21"/>
              </w:rPr>
              <w:t>支撑的毕业要求</w:t>
            </w:r>
          </w:p>
        </w:tc>
        <w:tc>
          <w:tcPr>
            <w:tcW w:w="4763" w:type="dxa"/>
          </w:tcPr>
          <w:p>
            <w:pPr>
              <w:widowControl/>
              <w:jc w:val="left"/>
              <w:rPr>
                <w:rFonts w:ascii="宋体" w:hAnsi="宋体" w:cs="宋体"/>
                <w:b/>
                <w:szCs w:val="21"/>
              </w:rPr>
            </w:pPr>
            <w:r>
              <w:rPr>
                <w:rFonts w:hint="eastAsia" w:ascii="宋体" w:hAnsi="宋体" w:cs="宋体"/>
                <w:b/>
                <w:bCs/>
                <w:color w:val="000000"/>
                <w:kern w:val="0"/>
                <w:szCs w:val="21"/>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jc w:val="left"/>
              <w:rPr>
                <w:rFonts w:ascii="宋体" w:hAnsi="宋体" w:cs="宋体"/>
                <w:bCs/>
                <w:szCs w:val="21"/>
              </w:rPr>
            </w:pPr>
            <w:r>
              <w:rPr>
                <w:rFonts w:hint="eastAsia" w:ascii="宋体" w:hAnsi="宋体" w:cs="宋体"/>
                <w:bCs/>
                <w:szCs w:val="21"/>
              </w:rPr>
              <w:t>课程目标1</w:t>
            </w:r>
          </w:p>
        </w:tc>
        <w:tc>
          <w:tcPr>
            <w:tcW w:w="1984" w:type="dxa"/>
            <w:vAlign w:val="center"/>
          </w:tcPr>
          <w:p>
            <w:pPr>
              <w:widowControl/>
              <w:jc w:val="left"/>
              <w:rPr>
                <w:rFonts w:ascii="宋体" w:hAnsi="宋体" w:cs="宋体"/>
                <w:b/>
                <w:szCs w:val="21"/>
              </w:rPr>
            </w:pPr>
            <w:r>
              <w:rPr>
                <w:rFonts w:hint="eastAsia" w:ascii="宋体" w:hAnsi="宋体" w:cs="宋体"/>
                <w:bCs/>
                <w:color w:val="000000"/>
                <w:kern w:val="0"/>
                <w:szCs w:val="21"/>
              </w:rPr>
              <w:t>2</w:t>
            </w:r>
            <w:r>
              <w:rPr>
                <w:rFonts w:ascii="宋体" w:hAnsi="宋体" w:cs="宋体"/>
                <w:bCs/>
                <w:color w:val="000000"/>
                <w:kern w:val="0"/>
                <w:szCs w:val="21"/>
              </w:rPr>
              <w:t>.</w:t>
            </w:r>
            <w:r>
              <w:rPr>
                <w:rFonts w:hint="eastAsia" w:hAnsi="宋体" w:cs="Times New Roman"/>
                <w:kern w:val="0"/>
                <w:szCs w:val="21"/>
              </w:rPr>
              <w:t>专业知识</w:t>
            </w:r>
            <w:r>
              <w:rPr>
                <w:rFonts w:hint="eastAsia" w:ascii="宋体" w:hAnsi="宋体" w:cs="宋体"/>
                <w:bCs/>
                <w:color w:val="000000"/>
                <w:kern w:val="0"/>
                <w:szCs w:val="21"/>
              </w:rPr>
              <w:t>（</w:t>
            </w:r>
            <w:r>
              <w:rPr>
                <w:rFonts w:ascii="宋体" w:hAnsi="宋体" w:cs="宋体"/>
                <w:bCs/>
                <w:color w:val="000000"/>
                <w:kern w:val="0"/>
                <w:szCs w:val="21"/>
              </w:rPr>
              <w:t>L</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int="eastAsia" w:hAnsi="宋体" w:cs="Times New Roman"/>
                <w:kern w:val="0"/>
                <w:szCs w:val="21"/>
              </w:rPr>
              <w:t>具有扎实的自然科学基础知识和经济学基础知识，掌握经济学、金融学和金融工程的基础理论与基本知识，具备扎实的数学、统计学与计算机基础，熟悉金融方面的有关方针、政策和法律法规，了解金融工程的发展方向和最新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center"/>
              <w:rPr>
                <w:rFonts w:ascii="宋体" w:hAnsi="宋体" w:cs="宋体"/>
                <w:bCs/>
                <w:szCs w:val="21"/>
              </w:rPr>
            </w:pPr>
            <w:r>
              <w:rPr>
                <w:rFonts w:ascii="宋体" w:hAnsi="宋体" w:cs="宋体"/>
                <w:bCs/>
                <w:szCs w:val="21"/>
              </w:rPr>
              <w:t>课程目标</w:t>
            </w:r>
            <w:r>
              <w:rPr>
                <w:rFonts w:hint="eastAsia" w:ascii="宋体" w:hAnsi="宋体" w:cs="宋体"/>
                <w:bCs/>
                <w:szCs w:val="21"/>
              </w:rPr>
              <w:t>2</w:t>
            </w:r>
          </w:p>
        </w:tc>
        <w:tc>
          <w:tcPr>
            <w:tcW w:w="1984" w:type="dxa"/>
            <w:vAlign w:val="center"/>
          </w:tcPr>
          <w:p>
            <w:pPr>
              <w:widowControl/>
              <w:jc w:val="left"/>
              <w:rPr>
                <w:rFonts w:ascii="宋体" w:cs="宋体"/>
                <w:bCs/>
                <w:color w:val="000000"/>
              </w:rPr>
            </w:pPr>
            <w:r>
              <w:rPr>
                <w:rFonts w:ascii="宋体" w:hAnsi="宋体" w:cs="宋体"/>
                <w:bCs/>
                <w:color w:val="000000"/>
                <w:kern w:val="0"/>
                <w:szCs w:val="21"/>
              </w:rPr>
              <w:t>4.</w:t>
            </w:r>
            <w:r>
              <w:rPr>
                <w:rFonts w:hint="eastAsia" w:hAnsi="宋体" w:cs="Times New Roman"/>
                <w:kern w:val="0"/>
                <w:szCs w:val="21"/>
              </w:rPr>
              <w:t>知识运用</w:t>
            </w:r>
            <w:r>
              <w:rPr>
                <w:rFonts w:hint="eastAsia" w:ascii="宋体" w:hAnsi="宋体" w:cs="宋体"/>
                <w:bCs/>
                <w:color w:val="000000"/>
                <w:kern w:val="0"/>
                <w:szCs w:val="21"/>
              </w:rPr>
              <w:t>（</w:t>
            </w:r>
            <w:r>
              <w:rPr>
                <w:rFonts w:ascii="宋体" w:hAnsi="宋体" w:cs="宋体"/>
                <w:bCs/>
                <w:color w:val="000000"/>
                <w:kern w:val="0"/>
                <w:szCs w:val="21"/>
              </w:rPr>
              <w:t>M</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Ansi="宋体" w:cs="Times New Roman"/>
                <w:kern w:val="0"/>
                <w:szCs w:val="21"/>
              </w:rPr>
              <w:t>能熟练使用各种金融</w:t>
            </w:r>
            <w:r>
              <w:rPr>
                <w:rFonts w:hint="eastAsia" w:hAnsi="宋体" w:cs="Times New Roman"/>
                <w:kern w:val="0"/>
                <w:szCs w:val="21"/>
              </w:rPr>
              <w:t>行业软件</w:t>
            </w:r>
            <w:r>
              <w:rPr>
                <w:rFonts w:hAnsi="宋体" w:cs="Times New Roman"/>
                <w:kern w:val="0"/>
                <w:szCs w:val="21"/>
              </w:rPr>
              <w:t>与</w:t>
            </w:r>
            <w:r>
              <w:rPr>
                <w:rFonts w:hint="eastAsia" w:hAnsi="宋体" w:cs="Times New Roman"/>
                <w:kern w:val="0"/>
                <w:szCs w:val="21"/>
              </w:rPr>
              <w:t>数据</w:t>
            </w:r>
            <w:r>
              <w:rPr>
                <w:rFonts w:hAnsi="宋体" w:cs="Times New Roman"/>
                <w:kern w:val="0"/>
                <w:szCs w:val="21"/>
              </w:rPr>
              <w:t>分析软件，</w:t>
            </w:r>
            <w:r>
              <w:rPr>
                <w:rFonts w:hint="eastAsia" w:hAnsi="宋体" w:cs="Times New Roman"/>
                <w:kern w:val="0"/>
                <w:szCs w:val="21"/>
              </w:rPr>
              <w:t>熟悉基本的金融模型，并可以熟练</w:t>
            </w:r>
            <w:r>
              <w:rPr>
                <w:rFonts w:hAnsi="宋体" w:cs="Times New Roman"/>
                <w:kern w:val="0"/>
                <w:szCs w:val="21"/>
              </w:rPr>
              <w:t>编写</w:t>
            </w:r>
            <w:r>
              <w:rPr>
                <w:rFonts w:hint="eastAsia" w:hAnsi="宋体" w:cs="Times New Roman"/>
                <w:kern w:val="0"/>
                <w:szCs w:val="21"/>
              </w:rPr>
              <w:t>应用</w:t>
            </w:r>
            <w:r>
              <w:rPr>
                <w:rFonts w:hAnsi="宋体" w:cs="Times New Roman"/>
                <w:kern w:val="0"/>
                <w:szCs w:val="21"/>
              </w:rPr>
              <w:t>程序</w:t>
            </w:r>
            <w:r>
              <w:rPr>
                <w:rFonts w:hint="eastAsia" w:hAnsi="宋体" w:cs="Times New Roman"/>
                <w:kern w:val="0"/>
                <w:szCs w:val="21"/>
              </w:rPr>
              <w:t>对金融数据进行分析，熟练掌握数据库工具的使用，</w:t>
            </w:r>
            <w:r>
              <w:rPr>
                <w:rFonts w:hAnsi="宋体" w:cs="Times New Roman"/>
                <w:kern w:val="0"/>
                <w:szCs w:val="21"/>
              </w:rPr>
              <w:t>具有较强的金融定量分析能力</w:t>
            </w:r>
            <w:r>
              <w:rPr>
                <w:rFonts w:hint="eastAsia" w:hAnsi="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jc w:val="left"/>
              <w:rPr>
                <w:rFonts w:ascii="宋体" w:hAnsi="宋体" w:cs="宋体"/>
                <w:bCs/>
                <w:szCs w:val="21"/>
              </w:rPr>
            </w:pPr>
          </w:p>
        </w:tc>
        <w:tc>
          <w:tcPr>
            <w:tcW w:w="1984" w:type="dxa"/>
            <w:vAlign w:val="center"/>
          </w:tcPr>
          <w:p>
            <w:pPr>
              <w:widowControl/>
              <w:jc w:val="left"/>
              <w:rPr>
                <w:rFonts w:ascii="宋体" w:hAnsi="宋体" w:cs="宋体"/>
                <w:bCs/>
                <w:color w:val="000000"/>
                <w:kern w:val="0"/>
                <w:szCs w:val="21"/>
              </w:rPr>
            </w:pPr>
            <w:r>
              <w:rPr>
                <w:rFonts w:hint="eastAsia" w:ascii="宋体" w:cs="宋体"/>
                <w:bCs/>
                <w:color w:val="000000"/>
              </w:rPr>
              <w:t>5</w:t>
            </w:r>
            <w:r>
              <w:rPr>
                <w:rFonts w:ascii="宋体" w:cs="宋体"/>
                <w:bCs/>
                <w:color w:val="000000"/>
              </w:rPr>
              <w:t>.</w:t>
            </w:r>
            <w:r>
              <w:rPr>
                <w:rFonts w:hint="eastAsia" w:cs="Times New Roman"/>
              </w:rPr>
              <w:t>技术融合（H）</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55" w:type="dxa"/>
            <w:vMerge w:val="restart"/>
            <w:vAlign w:val="center"/>
          </w:tcPr>
          <w:p>
            <w:pPr>
              <w:widowControl/>
              <w:jc w:val="center"/>
              <w:rPr>
                <w:rFonts w:ascii="宋体" w:hAnsi="宋体" w:cs="宋体"/>
                <w:bCs/>
                <w:szCs w:val="21"/>
              </w:rPr>
            </w:pPr>
            <w:r>
              <w:rPr>
                <w:rFonts w:hint="eastAsia" w:ascii="宋体" w:hAnsi="宋体" w:cs="宋体"/>
                <w:bCs/>
                <w:szCs w:val="21"/>
              </w:rPr>
              <w:t>课程目标3</w:t>
            </w:r>
          </w:p>
        </w:tc>
        <w:tc>
          <w:tcPr>
            <w:tcW w:w="1984" w:type="dxa"/>
            <w:vAlign w:val="center"/>
          </w:tcPr>
          <w:p>
            <w:pPr>
              <w:widowControl/>
              <w:jc w:val="left"/>
              <w:rPr>
                <w:rFonts w:ascii="宋体" w:cs="宋体"/>
                <w:bCs/>
                <w:color w:val="000000"/>
              </w:rPr>
            </w:pPr>
            <w:r>
              <w:rPr>
                <w:rFonts w:hint="eastAsia" w:ascii="宋体" w:hAnsi="宋体" w:cs="宋体"/>
                <w:bCs/>
                <w:color w:val="000000"/>
                <w:kern w:val="0"/>
                <w:szCs w:val="21"/>
              </w:rPr>
              <w:t>2</w:t>
            </w:r>
            <w:r>
              <w:rPr>
                <w:rFonts w:ascii="宋体" w:hAnsi="宋体" w:cs="宋体"/>
                <w:bCs/>
                <w:color w:val="000000"/>
                <w:kern w:val="0"/>
                <w:szCs w:val="21"/>
              </w:rPr>
              <w:t>.</w:t>
            </w:r>
            <w:r>
              <w:rPr>
                <w:rFonts w:hint="eastAsia" w:hAnsi="宋体" w:cs="Times New Roman"/>
                <w:kern w:val="0"/>
                <w:szCs w:val="21"/>
              </w:rPr>
              <w:t>专业知识</w:t>
            </w:r>
            <w:r>
              <w:rPr>
                <w:rFonts w:hint="eastAsia" w:ascii="宋体" w:hAnsi="宋体" w:cs="宋体"/>
                <w:bCs/>
                <w:color w:val="000000"/>
                <w:kern w:val="0"/>
                <w:szCs w:val="21"/>
              </w:rPr>
              <w:t>（</w:t>
            </w:r>
            <w:r>
              <w:rPr>
                <w:rFonts w:ascii="宋体" w:hAnsi="宋体" w:cs="宋体"/>
                <w:bCs/>
                <w:color w:val="000000"/>
                <w:kern w:val="0"/>
                <w:szCs w:val="21"/>
              </w:rPr>
              <w:t>L</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int="eastAsia" w:hAnsi="宋体" w:cs="Times New Roman"/>
                <w:kern w:val="0"/>
                <w:szCs w:val="21"/>
              </w:rPr>
              <w:t>具有扎实的自然科学基础知识和经济学基础知识，掌握经济学、金融学和金融工程的基础理论与基本知识，具备扎实的数学、统计学与计算机基础，熟悉金融方面的有关方针、政策和法律法规，了解金融工程的发展方向和最新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555" w:type="dxa"/>
            <w:vMerge w:val="continue"/>
          </w:tcPr>
          <w:p>
            <w:pPr>
              <w:widowControl/>
              <w:jc w:val="center"/>
              <w:rPr>
                <w:rFonts w:ascii="宋体" w:hAnsi="宋体" w:cs="宋体"/>
                <w:bCs/>
                <w:szCs w:val="21"/>
              </w:rPr>
            </w:pPr>
          </w:p>
        </w:tc>
        <w:tc>
          <w:tcPr>
            <w:tcW w:w="1984" w:type="dxa"/>
            <w:vAlign w:val="center"/>
          </w:tcPr>
          <w:p>
            <w:pPr>
              <w:widowControl/>
              <w:jc w:val="left"/>
              <w:rPr>
                <w:rFonts w:ascii="宋体" w:cs="宋体"/>
                <w:bCs/>
                <w:color w:val="000000"/>
              </w:rPr>
            </w:pPr>
            <w:r>
              <w:rPr>
                <w:rFonts w:hint="eastAsia" w:ascii="宋体" w:cs="宋体"/>
                <w:bCs/>
                <w:color w:val="000000"/>
              </w:rPr>
              <w:t>5</w:t>
            </w:r>
            <w:r>
              <w:rPr>
                <w:rFonts w:ascii="宋体" w:cs="宋体"/>
                <w:bCs/>
                <w:color w:val="000000"/>
              </w:rPr>
              <w:t>.</w:t>
            </w:r>
            <w:r>
              <w:rPr>
                <w:rFonts w:hint="eastAsia" w:cs="Times New Roman"/>
              </w:rPr>
              <w:t>技术融合（H）</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tc>
      </w:tr>
    </w:tbl>
    <w:p>
      <w:pPr>
        <w:widowControl/>
        <w:jc w:val="left"/>
        <w:rPr>
          <w:rFonts w:ascii="宋体" w:hAnsi="宋体" w:cs="宋体"/>
          <w:b/>
          <w:szCs w:val="21"/>
        </w:rPr>
      </w:pPr>
    </w:p>
    <w:p>
      <w:pPr>
        <w:widowControl/>
        <w:jc w:val="left"/>
        <w:rPr>
          <w:rFonts w:ascii="宋体" w:hAnsi="宋体" w:cs="宋体"/>
          <w:b/>
          <w:sz w:val="24"/>
        </w:rPr>
      </w:pPr>
      <w:r>
        <w:rPr>
          <w:rFonts w:hint="eastAsia" w:ascii="宋体" w:hAnsi="宋体" w:cs="宋体"/>
          <w:b/>
          <w:sz w:val="24"/>
        </w:rPr>
        <w:t>五、课程教学内容</w:t>
      </w: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kern w:val="0"/>
                <w:szCs w:val="21"/>
              </w:rPr>
            </w:pPr>
            <w:r>
              <w:rPr>
                <w:rFonts w:hint="eastAsia"/>
                <w:b/>
                <w:bCs/>
                <w:color w:val="000000"/>
              </w:rPr>
              <w:t xml:space="preserve">第一章 </w:t>
            </w:r>
            <w:r>
              <w:rPr>
                <w:rFonts w:hint="eastAsia" w:ascii="宋体" w:hAnsi="宋体"/>
                <w:b/>
              </w:rPr>
              <w:t>数据库系统概述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要求了解数据库技术的发展特点，数据库系统的构成；掌握数据模型的分类和ER关系图的构造。</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rPr>
              <w:t>对数据库概念的把握。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FF"/>
                <w:kern w:val="0"/>
                <w:szCs w:val="21"/>
              </w:rPr>
            </w:pPr>
            <w:r>
              <w:rPr>
                <w:rFonts w:hint="eastAsia"/>
              </w:rPr>
              <w:t>ER图的构造</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kern w:val="0"/>
                <w:szCs w:val="21"/>
              </w:rPr>
            </w:pPr>
            <w:r>
              <w:rPr>
                <w:rFonts w:hint="eastAsia"/>
                <w:color w:val="000000"/>
              </w:rPr>
              <w:t>理论讲授为主，</w:t>
            </w:r>
            <w:r>
              <w:t>适当安排讨论课。</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t>1.</w:t>
            </w:r>
            <w:r>
              <w:rPr>
                <w:rFonts w:hint="eastAsia"/>
              </w:rPr>
              <w:t xml:space="preserve"> 数据库技术概述</w:t>
            </w:r>
          </w:p>
          <w:p>
            <w:r>
              <w:t>2.</w:t>
            </w:r>
            <w:r>
              <w:rPr>
                <w:rFonts w:hint="eastAsia"/>
              </w:rPr>
              <w:t xml:space="preserve"> 关系数据库</w:t>
            </w:r>
          </w:p>
          <w:p>
            <w:r>
              <w:t>3.</w:t>
            </w:r>
            <w:r>
              <w:rPr>
                <w:rFonts w:hint="eastAsia"/>
              </w:rPr>
              <w:t xml:space="preserve"> 数据库设计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第二章 </w:t>
            </w:r>
            <w:r>
              <w:rPr>
                <w:rFonts w:hint="eastAsia" w:hAnsi="Calibri" w:cs="Calibri"/>
                <w:b/>
                <w:bCs/>
                <w:color w:val="000000"/>
              </w:rPr>
              <w:t>关系数据库</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 xml:space="preserve">掌握关系数据结构的构成和描述；熟悉关系操作的基本方法；掌握关系代数的分析技巧。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rPr>
              <w:t>关系数据结构的构成和描述</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bCs/>
              </w:rPr>
              <w:t>关系代数的演算</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理论讲授为主，并结合课堂练习实际演示操作</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rPr>
                <w:bCs/>
              </w:rPr>
            </w:pPr>
            <w:r>
              <w:rPr>
                <w:bCs/>
              </w:rPr>
              <w:t xml:space="preserve">1. </w:t>
            </w:r>
            <w:r>
              <w:rPr>
                <w:rFonts w:hint="eastAsia"/>
                <w:bCs/>
              </w:rPr>
              <w:t>关系数据结构</w:t>
            </w:r>
          </w:p>
          <w:p>
            <w:r>
              <w:t>2.</w:t>
            </w:r>
            <w:r>
              <w:rPr>
                <w:rFonts w:hint="eastAsia"/>
                <w:bCs/>
              </w:rPr>
              <w:t xml:space="preserve"> 关系操作</w:t>
            </w:r>
            <w:r>
              <w:t> </w:t>
            </w:r>
          </w:p>
          <w:p>
            <w:r>
              <w:t xml:space="preserve">3. </w:t>
            </w:r>
            <w:r>
              <w:rPr>
                <w:rFonts w:hint="eastAsia"/>
                <w:bCs/>
              </w:rPr>
              <w:t>关系代数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ind w:firstLine="2530" w:firstLineChars="1200"/>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第三章 </w:t>
            </w:r>
            <w:r>
              <w:rPr>
                <w:rFonts w:hint="eastAsia"/>
                <w:b/>
                <w:bCs/>
              </w:rPr>
              <w:t>结构化查询语言SQL</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t>掌握</w:t>
            </w:r>
            <w:r>
              <w:rPr>
                <w:rFonts w:hint="eastAsia"/>
              </w:rPr>
              <w:t>SQL语句的结构和构成特点</w:t>
            </w:r>
            <w:r>
              <w:t>；熟悉</w:t>
            </w:r>
            <w:r>
              <w:rPr>
                <w:rFonts w:hint="eastAsia"/>
              </w:rPr>
              <w:t>SQL语句组成部分的应用特点</w:t>
            </w:r>
            <w:r>
              <w:t>；能够熟练运用</w:t>
            </w:r>
            <w:r>
              <w:rPr>
                <w:rFonts w:hint="eastAsia"/>
              </w:rPr>
              <w:t>SQL实现数据的查询和操作</w:t>
            </w:r>
            <w: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spacing w:line="360" w:lineRule="exact"/>
              <w:jc w:val="left"/>
              <w:rPr>
                <w:rFonts w:ascii="宋体" w:hAnsi="宋体" w:cs="宋体"/>
                <w:kern w:val="0"/>
              </w:rPr>
            </w:pPr>
            <w:r>
              <w:rPr>
                <w:rFonts w:hint="eastAsia"/>
              </w:rPr>
              <w:t>对SQL语句构成的理解</w:t>
            </w:r>
            <w:r>
              <w:rPr>
                <w:rFonts w:hint="eastAsia" w:ascii="宋体" w:hAnsi="宋体" w:cs="宋体"/>
                <w:kern w:val="0"/>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rPr>
              <w:t>SQL语句的构造实现，以及对数据的操作</w:t>
            </w:r>
            <w:r>
              <w:rPr>
                <w:rFonts w:hint="eastAsia" w:ascii="宋体" w:hAnsi="宋体" w:cs="宋体"/>
                <w:kern w:val="0"/>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6学时。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color w:val="000000"/>
              </w:rPr>
              <w:t>理论分析和实验模拟相结合，并</w:t>
            </w:r>
            <w:r>
              <w:t>增加课堂讨论环节。</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1. SQL基础</w:t>
            </w:r>
          </w:p>
          <w:p>
            <w:r>
              <w:rPr>
                <w:rFonts w:hint="eastAsia"/>
              </w:rPr>
              <w:t>2. 创建数据库</w:t>
            </w:r>
          </w:p>
          <w:p>
            <w:r>
              <w:rPr>
                <w:rFonts w:hint="eastAsia"/>
              </w:rPr>
              <w:t>3. 查询设计</w:t>
            </w:r>
          </w:p>
          <w:p>
            <w:r>
              <w:rPr>
                <w:rFonts w:hint="eastAsia"/>
              </w:rPr>
              <w:t>4. 数据的排序，聚集和分组</w:t>
            </w:r>
          </w:p>
          <w:p>
            <w:r>
              <w:rPr>
                <w:rFonts w:hint="eastAsia"/>
              </w:rPr>
              <w:t>5. 多表连接查询</w:t>
            </w:r>
          </w:p>
          <w:p>
            <w:r>
              <w:rPr>
                <w:rFonts w:hint="eastAsia"/>
              </w:rPr>
              <w:t>6. 子查询</w:t>
            </w:r>
          </w:p>
          <w:p>
            <w:r>
              <w:rPr>
                <w:rFonts w:hint="eastAsia"/>
              </w:rPr>
              <w:t>7. 数据库的更新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b/>
                <w:sz w:val="24"/>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第四章 VBA模块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t>了解</w:t>
            </w:r>
            <w:r>
              <w:rPr>
                <w:rFonts w:hint="eastAsia"/>
              </w:rPr>
              <w:t>VBA语言特点</w:t>
            </w:r>
            <w:r>
              <w:t>，掌握</w:t>
            </w:r>
            <w:r>
              <w:rPr>
                <w:rFonts w:hint="eastAsia"/>
              </w:rPr>
              <w:t>VBA程序设计的流程和方法</w:t>
            </w:r>
            <w:r>
              <w:t>，能够</w:t>
            </w:r>
            <w:r>
              <w:rPr>
                <w:rFonts w:hint="eastAsia"/>
              </w:rPr>
              <w:t>VBA编程实现对表单和报表的深入设计</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rPr>
              <w:t>了解VBA编程的特点</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t>应用</w:t>
            </w:r>
            <w:r>
              <w:rPr>
                <w:rFonts w:hint="eastAsia"/>
              </w:rPr>
              <w:t>VBA实现对表单和报表的深入设计</w:t>
            </w:r>
            <w:r>
              <w:rPr>
                <w:rFonts w:hint="eastAsia" w:ascii="宋体" w:hAnsi="宋体" w:cs="宋体"/>
                <w:kern w:val="0"/>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6学时。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VBA语言基础  </w:t>
            </w:r>
          </w:p>
          <w:p>
            <w:r>
              <w:rPr>
                <w:rFonts w:hint="eastAsia"/>
              </w:rPr>
              <w:t xml:space="preserve">2. VBA语句  </w:t>
            </w:r>
          </w:p>
          <w:p>
            <w:r>
              <w:rPr>
                <w:rFonts w:hint="eastAsia"/>
              </w:rPr>
              <w:t>3. VBA过程与模块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ind w:firstLine="2741" w:firstLineChars="1300"/>
              <w:rPr>
                <w:rFonts w:ascii="宋体" w:hAnsi="宋体" w:cs="宋体"/>
                <w:b/>
                <w:color w:val="000000" w:themeColor="text1"/>
                <w:kern w:val="0"/>
                <w:sz w:val="24"/>
                <w14:textFill>
                  <w14:solidFill>
                    <w14:schemeClr w14:val="tx1"/>
                  </w14:solidFill>
                </w14:textFill>
              </w:rPr>
            </w:pPr>
            <w:r>
              <w:rPr>
                <w:rFonts w:hint="eastAsia" w:ascii="Calibri" w:hAnsi="Calibri" w:cs="Calibri"/>
                <w:b/>
                <w:bCs/>
                <w:color w:val="000000"/>
              </w:rPr>
              <w:t xml:space="preserve">第五章 </w:t>
            </w:r>
            <w:r>
              <w:rPr>
                <w:rFonts w:hint="eastAsia" w:cs="Times New Roman"/>
                <w:b/>
                <w:bCs/>
                <w:color w:val="000000"/>
              </w:rPr>
              <w:t>面向对象程序设计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了解对象，事件与方法等基本概念，掌握类，方法和属性的基本定义，能够利用VBA编程定义类和构造函数。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了解面向对象程序设计的基本组成部分和相关概念。</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t>应用</w:t>
            </w:r>
            <w:r>
              <w:rPr>
                <w:rFonts w:hint="eastAsia"/>
              </w:rPr>
              <w:t>VBA编程实现类的操作</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6学时。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面向对象的基本概念  </w:t>
            </w:r>
          </w:p>
          <w:p>
            <w:r>
              <w:rPr>
                <w:rFonts w:hint="eastAsia"/>
              </w:rPr>
              <w:t xml:space="preserve">2. 类的定义  </w:t>
            </w:r>
          </w:p>
          <w:p>
            <w:r>
              <w:rPr>
                <w:rFonts w:hint="eastAsia"/>
              </w:rPr>
              <w:t>3. 类的方法</w:t>
            </w:r>
          </w:p>
          <w:p>
            <w:r>
              <w:rPr>
                <w:rFonts w:hint="eastAsia"/>
              </w:rPr>
              <w:t>4. 构造方法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第六章</w:t>
            </w:r>
            <w:r>
              <w:rPr>
                <w:rFonts w:hint="eastAsia" w:ascii="宋体" w:hAnsi="宋体"/>
                <w:b/>
              </w:rPr>
              <w:t>ADO 数据访问接口</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r>
              <w:t>了解</w:t>
            </w:r>
            <w:r>
              <w:rPr>
                <w:rFonts w:hint="eastAsia"/>
              </w:rPr>
              <w:t>ADO的基本概念和应用特点</w:t>
            </w:r>
            <w:r>
              <w:t>，掌握</w:t>
            </w:r>
            <w:r>
              <w:rPr>
                <w:rFonts w:hint="eastAsia"/>
              </w:rPr>
              <w:t>ADO数据接口的实现方法</w:t>
            </w:r>
            <w:r>
              <w:t>，能够应用</w:t>
            </w:r>
            <w:r>
              <w:rPr>
                <w:rFonts w:hint="eastAsia"/>
              </w:rPr>
              <w:t>ADO数据接口</w:t>
            </w:r>
            <w:r>
              <w:t>通过</w:t>
            </w:r>
            <w:r>
              <w:rPr>
                <w:rFonts w:hint="eastAsia"/>
              </w:rPr>
              <w:t>VBA编程</w:t>
            </w:r>
            <w:r>
              <w:t>实现</w:t>
            </w:r>
            <w:r>
              <w:rPr>
                <w:rFonts w:hint="eastAsia"/>
              </w:rPr>
              <w:t>对数据的查询和管理。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rPr>
                <w:color w:val="000000" w:themeColor="text1"/>
                <w:szCs w:val="21"/>
                <w14:textFill>
                  <w14:solidFill>
                    <w14:schemeClr w14:val="tx1"/>
                  </w14:solidFill>
                </w14:textFill>
              </w:rPr>
            </w:pPr>
            <w:r>
              <w:t>了解</w:t>
            </w:r>
            <w:r>
              <w:rPr>
                <w:rFonts w:hint="eastAsia"/>
              </w:rPr>
              <w:t>ADO的基本概念和实现方法</w:t>
            </w:r>
            <w:r>
              <w:rPr>
                <w:rFonts w:hint="eastAsia"/>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t>应用</w:t>
            </w:r>
            <w:r>
              <w:rPr>
                <w:rFonts w:hint="eastAsia"/>
              </w:rPr>
              <w:t>VBA</w:t>
            </w:r>
            <w:r>
              <w:t>编程实现</w:t>
            </w:r>
            <w:r>
              <w:rPr>
                <w:rFonts w:hint="eastAsia"/>
              </w:rPr>
              <w:t>ADO数据接口</w:t>
            </w:r>
            <w:r>
              <w:t>，并利用</w:t>
            </w:r>
            <w:r>
              <w:rPr>
                <w:rFonts w:hint="eastAsia"/>
              </w:rPr>
              <w:t>接口实现对数据的控制和管理</w:t>
            </w:r>
            <w:r>
              <w:rPr>
                <w:rFonts w:hint="eastAsia" w:ascii="宋体" w:hAnsi="宋体" w:cs="宋体"/>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结合实际问题，增加课堂讨论环节；设立综合性试验项目。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ADO数据访问接口的定义和实现  </w:t>
            </w:r>
          </w:p>
          <w:p>
            <w:r>
              <w:rPr>
                <w:rFonts w:hint="eastAsia"/>
              </w:rPr>
              <w:t>2. ADO访问数据库的一般过程和步骤</w:t>
            </w:r>
          </w:p>
          <w:p>
            <w:r>
              <w:rPr>
                <w:rFonts w:hint="eastAsia"/>
              </w:rPr>
              <w:t>3. ADO数据访问实例分析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 xml:space="preserve">第七章 </w:t>
            </w:r>
            <w:r>
              <w:rPr>
                <w:rFonts w:hint="eastAsia" w:ascii="宋体" w:hAnsi="宋体"/>
                <w:b/>
              </w:rPr>
              <w:t>宏</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t>了解</w:t>
            </w:r>
            <w:r>
              <w:rPr>
                <w:rFonts w:hint="eastAsia"/>
              </w:rPr>
              <w:t>宏的类型和基本操作</w:t>
            </w:r>
            <w:r>
              <w:t>，掌握</w:t>
            </w:r>
            <w:r>
              <w:rPr>
                <w:rFonts w:hint="eastAsia"/>
              </w:rPr>
              <w:t>宏的创建和运行方法</w:t>
            </w:r>
            <w:r>
              <w:t>，能够应用</w:t>
            </w:r>
            <w:r>
              <w:rPr>
                <w:rFonts w:hint="eastAsia"/>
              </w:rPr>
              <w:t>VBA编程调用宏来实现较复杂的数据操作</w:t>
            </w:r>
            <w:r>
              <w:rPr>
                <w:rFonts w:hint="eastAsia"/>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adjustRightInd w:val="0"/>
              <w:snapToGrid w:val="0"/>
              <w:spacing w:line="320" w:lineRule="exact"/>
              <w:jc w:val="left"/>
              <w:rPr>
                <w:color w:val="000000"/>
                <w:kern w:val="0"/>
                <w:szCs w:val="21"/>
              </w:rPr>
            </w:pPr>
            <w:r>
              <w:t>了解</w:t>
            </w:r>
            <w:r>
              <w:rPr>
                <w:rFonts w:hint="eastAsia"/>
              </w:rPr>
              <w:t>宏的类型和基本操作</w:t>
            </w:r>
            <w:r>
              <w:rPr>
                <w:rFonts w:hint="eastAsia"/>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t>应用</w:t>
            </w:r>
            <w:r>
              <w:rPr>
                <w:rFonts w:hint="eastAsia"/>
              </w:rPr>
              <w:t>VBA编程调用宏来实现较复杂的数据操作</w:t>
            </w:r>
            <w:r>
              <w:rPr>
                <w:rFonts w:hint="eastAsia"/>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t>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w:t>
            </w:r>
            <w:r>
              <w:rPr>
                <w:rFonts w:hint="eastAsia"/>
              </w:rPr>
              <w:t>宏的基本知识</w:t>
            </w:r>
            <w:r>
              <w:rPr>
                <w:rFonts w:hint="eastAsia"/>
                <w:color w:val="000000"/>
                <w:kern w:val="0"/>
                <w:szCs w:val="21"/>
              </w:rPr>
              <w:t xml:space="preserve">  </w:t>
            </w:r>
          </w:p>
          <w:p>
            <w:pPr>
              <w:widowControl/>
              <w:adjustRightInd w:val="0"/>
              <w:snapToGrid w:val="0"/>
              <w:spacing w:line="320" w:lineRule="exact"/>
              <w:jc w:val="left"/>
              <w:rPr>
                <w:color w:val="000000"/>
                <w:kern w:val="0"/>
                <w:szCs w:val="21"/>
              </w:rPr>
            </w:pPr>
            <w:r>
              <w:rPr>
                <w:rFonts w:hint="eastAsia"/>
                <w:color w:val="000000"/>
                <w:kern w:val="0"/>
                <w:szCs w:val="21"/>
              </w:rPr>
              <w:t>2.</w:t>
            </w:r>
            <w:r>
              <w:rPr>
                <w:rFonts w:hint="eastAsia"/>
              </w:rPr>
              <w:t xml:space="preserve"> 宏的创建与运行</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 xml:space="preserve">第八章 </w:t>
            </w:r>
            <w:r>
              <w:rPr>
                <w:rFonts w:hint="eastAsia" w:ascii="宋体" w:hAnsi="宋体"/>
                <w:b/>
                <w:bCs/>
                <w:color w:val="000000"/>
                <w:kern w:val="0"/>
                <w:szCs w:val="21"/>
              </w:rPr>
              <w:t>数据库设计与管理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t>了解</w:t>
            </w:r>
            <w:r>
              <w:rPr>
                <w:rFonts w:hint="eastAsia"/>
              </w:rPr>
              <w:t>数据库设计的基本内容和分析方法</w:t>
            </w:r>
            <w:r>
              <w:t>，掌握</w:t>
            </w:r>
            <w:r>
              <w:rPr>
                <w:rFonts w:hint="eastAsia"/>
              </w:rPr>
              <w:t>需求分析的基本构成和ER图的转换方法</w:t>
            </w:r>
            <w:r>
              <w:t>，能够应用</w:t>
            </w:r>
            <w:r>
              <w:rPr>
                <w:rFonts w:hint="eastAsia"/>
              </w:rPr>
              <w:t>DBMS(Access)完成对数据库的安全操作</w:t>
            </w:r>
            <w:r>
              <w:rPr>
                <w:rFonts w:hint="eastAsia"/>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t>了解</w:t>
            </w:r>
            <w:r>
              <w:rPr>
                <w:rFonts w:hint="eastAsia"/>
              </w:rPr>
              <w:t>数据库设计的基本内容和分析方法</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rPr>
              <w:t>数据库概念结构设计和ER模型的构建</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w:t>
            </w:r>
            <w:r>
              <w:rPr>
                <w:rFonts w:hint="eastAsia"/>
              </w:rPr>
              <w:t>数据库设计概述</w:t>
            </w:r>
            <w:r>
              <w:rPr>
                <w:rFonts w:hint="eastAsia"/>
                <w:color w:val="000000"/>
                <w:kern w:val="0"/>
                <w:szCs w:val="21"/>
              </w:rPr>
              <w:t xml:space="preserve">  </w:t>
            </w:r>
          </w:p>
          <w:p>
            <w:pPr>
              <w:widowControl/>
              <w:adjustRightInd w:val="0"/>
              <w:snapToGrid w:val="0"/>
              <w:spacing w:line="320" w:lineRule="exact"/>
              <w:jc w:val="left"/>
              <w:rPr>
                <w:color w:val="000000"/>
                <w:kern w:val="0"/>
                <w:szCs w:val="21"/>
              </w:rPr>
            </w:pPr>
            <w:r>
              <w:rPr>
                <w:rFonts w:hint="eastAsia"/>
                <w:color w:val="000000"/>
                <w:kern w:val="0"/>
                <w:szCs w:val="21"/>
              </w:rPr>
              <w:t xml:space="preserve">2. </w:t>
            </w:r>
            <w:r>
              <w:rPr>
                <w:rFonts w:hint="eastAsia"/>
              </w:rPr>
              <w:t>需求分析</w:t>
            </w:r>
            <w:r>
              <w:rPr>
                <w:rFonts w:hint="eastAsia"/>
                <w:color w:val="000000"/>
                <w:kern w:val="0"/>
                <w:szCs w:val="21"/>
              </w:rPr>
              <w:t xml:space="preserve">  </w:t>
            </w:r>
          </w:p>
          <w:p>
            <w:pPr>
              <w:widowControl/>
              <w:adjustRightInd w:val="0"/>
              <w:snapToGrid w:val="0"/>
              <w:spacing w:line="320" w:lineRule="exact"/>
              <w:jc w:val="left"/>
              <w:rPr>
                <w:color w:val="000000"/>
                <w:kern w:val="0"/>
                <w:szCs w:val="21"/>
              </w:rPr>
            </w:pPr>
            <w:r>
              <w:rPr>
                <w:rFonts w:hint="eastAsia"/>
                <w:color w:val="000000"/>
                <w:kern w:val="0"/>
                <w:szCs w:val="21"/>
              </w:rPr>
              <w:t xml:space="preserve">3. </w:t>
            </w:r>
            <w:r>
              <w:rPr>
                <w:rFonts w:hint="eastAsia"/>
              </w:rPr>
              <w:t>概念结构设计</w:t>
            </w:r>
            <w:r>
              <w:rPr>
                <w:rFonts w:hint="eastAsia"/>
                <w:color w:val="000000"/>
                <w:kern w:val="0"/>
                <w:szCs w:val="21"/>
              </w:rPr>
              <w:t xml:space="preserve">  </w:t>
            </w:r>
          </w:p>
          <w:p>
            <w:pPr>
              <w:widowControl/>
              <w:adjustRightInd w:val="0"/>
              <w:snapToGrid w:val="0"/>
              <w:spacing w:line="320" w:lineRule="exact"/>
              <w:jc w:val="left"/>
            </w:pPr>
            <w:r>
              <w:rPr>
                <w:rFonts w:hint="eastAsia"/>
                <w:color w:val="000000"/>
                <w:kern w:val="0"/>
                <w:szCs w:val="21"/>
              </w:rPr>
              <w:t xml:space="preserve">4. </w:t>
            </w:r>
            <w:r>
              <w:rPr>
                <w:rFonts w:hint="eastAsia"/>
              </w:rPr>
              <w:t>数据库的安全管理</w:t>
            </w:r>
          </w:p>
          <w:p>
            <w:pPr>
              <w:widowControl/>
              <w:adjustRightInd w:val="0"/>
              <w:snapToGrid w:val="0"/>
              <w:spacing w:line="320" w:lineRule="exact"/>
              <w:jc w:val="left"/>
              <w:rPr>
                <w:color w:val="000000"/>
                <w:kern w:val="0"/>
                <w:szCs w:val="21"/>
              </w:rPr>
            </w:pPr>
          </w:p>
        </w:tc>
      </w:tr>
    </w:tbl>
    <w:p>
      <w:pPr>
        <w:snapToGrid w:val="0"/>
        <w:spacing w:line="360" w:lineRule="auto"/>
        <w:rPr>
          <w:rFonts w:ascii="宋体" w:hAnsi="宋体" w:cs="宋体"/>
          <w:b/>
          <w:sz w:val="24"/>
        </w:rPr>
      </w:pPr>
      <w:r>
        <w:rPr>
          <w:rFonts w:hint="eastAsia" w:ascii="宋体" w:hAnsi="宋体" w:cs="宋体"/>
          <w:b/>
          <w:sz w:val="24"/>
        </w:rPr>
        <w:t>六、教学要求</w:t>
      </w:r>
    </w:p>
    <w:p>
      <w:pPr>
        <w:snapToGrid w:val="0"/>
        <w:spacing w:line="360" w:lineRule="auto"/>
        <w:ind w:firstLine="495" w:firstLineChars="236"/>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szCs w:val="21"/>
        </w:rPr>
        <w:t xml:space="preserve"> 教学中</w:t>
      </w:r>
      <w:r>
        <w:rPr>
          <w:rFonts w:hint="eastAsia" w:ascii="宋体" w:hAnsi="宋体"/>
          <w:szCs w:val="21"/>
        </w:rPr>
        <w:t>重点使用实例教学法与讨论形式，</w:t>
      </w:r>
      <w:r>
        <w:rPr>
          <w:rFonts w:hint="eastAsia" w:ascii="Arial" w:hAnsi="Arial" w:cs="Arial"/>
          <w:color w:val="333333"/>
          <w:szCs w:val="21"/>
          <w:shd w:val="clear" w:color="auto" w:fill="FFFFFF"/>
        </w:rPr>
        <w:t>让学生对抽象的代码理解更加透彻，通过一系列简单的编程示例让学生对基础语法理解更到位</w:t>
      </w:r>
      <w:r>
        <w:rPr>
          <w:rFonts w:hint="eastAsia" w:ascii="Arial" w:hAnsi="Arial" w:cs="Arial"/>
          <w:szCs w:val="21"/>
        </w:rPr>
        <w:t>。</w:t>
      </w:r>
      <w:r>
        <w:rPr>
          <w:rFonts w:ascii="Arial" w:hAnsi="Arial" w:cs="Arial"/>
          <w:color w:val="333333"/>
          <w:szCs w:val="21"/>
          <w:shd w:val="clear" w:color="auto" w:fill="FFFFFF"/>
        </w:rPr>
        <w:t>通过讨论，</w:t>
      </w:r>
      <w:r>
        <w:rPr>
          <w:rFonts w:ascii="Arial" w:hAnsi="Arial" w:cs="Arial"/>
          <w:szCs w:val="21"/>
        </w:rPr>
        <w:t>教师</w:t>
      </w:r>
      <w:r>
        <w:rPr>
          <w:rFonts w:ascii="Arial" w:hAnsi="Arial" w:cs="Arial"/>
          <w:color w:val="333333"/>
          <w:szCs w:val="21"/>
          <w:shd w:val="clear" w:color="auto" w:fill="FFFFFF"/>
        </w:rPr>
        <w:t>能最大限度地了解和掌握</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个体和总体的知识准备程度和认识状况，随时调节教学进程，加强教学的针对性和有效性。</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能在讨论中听取别人的发言并作比较，取长补短，扩大视野，有利于新型师生关系和同学关系的建立。</w:t>
      </w:r>
    </w:p>
    <w:p>
      <w:pPr>
        <w:snapToGrid w:val="0"/>
        <w:spacing w:line="360" w:lineRule="auto"/>
        <w:ind w:firstLine="495" w:firstLineChars="236"/>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 xml:space="preserve"> 课堂讲授实行启发式，力求少而精，突出重点与难点。重视对学生的学习方法指导和课堂教学效果信息的反馈，同时将结合课程目标要求，做好考核内容设计，并严格按照本大纲要求做好出勤率统计、作业评价等各项工作。</w:t>
      </w:r>
    </w:p>
    <w:p>
      <w:pPr>
        <w:snapToGrid w:val="0"/>
        <w:spacing w:line="360" w:lineRule="auto"/>
        <w:ind w:firstLine="495" w:firstLineChars="236"/>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 坚持课后练习是教好、学好本课程的关键。根据正常教学进度布置一定量的课后作业，要求学生按时完成。</w:t>
      </w:r>
    </w:p>
    <w:p>
      <w:pPr>
        <w:snapToGrid w:val="0"/>
        <w:spacing w:line="360" w:lineRule="auto"/>
        <w:rPr>
          <w:rFonts w:ascii="宋体" w:hAnsi="宋体" w:cs="宋体"/>
          <w:szCs w:val="21"/>
        </w:rPr>
      </w:pPr>
    </w:p>
    <w:p>
      <w:pPr>
        <w:snapToGrid w:val="0"/>
        <w:spacing w:line="360" w:lineRule="auto"/>
        <w:rPr>
          <w:rFonts w:ascii="宋体" w:hAnsi="宋体" w:cs="宋体"/>
          <w:b/>
          <w:bCs/>
          <w:sz w:val="28"/>
          <w:szCs w:val="28"/>
        </w:rPr>
      </w:pPr>
      <w:r>
        <w:rPr>
          <w:rFonts w:hint="eastAsia" w:ascii="宋体" w:hAnsi="宋体" w:cs="宋体"/>
          <w:b/>
          <w:bCs/>
          <w:sz w:val="28"/>
          <w:szCs w:val="28"/>
        </w:rPr>
        <w:t>七、</w:t>
      </w:r>
      <w:r>
        <w:rPr>
          <w:rFonts w:hint="eastAsia" w:ascii="宋体" w:hAnsi="宋体"/>
          <w:b/>
          <w:bCs/>
          <w:sz w:val="28"/>
          <w:szCs w:val="28"/>
        </w:rPr>
        <w:t>实验项目设置及学时分配</w:t>
      </w:r>
    </w:p>
    <w:tbl>
      <w:tblPr>
        <w:tblStyle w:val="2"/>
        <w:tblW w:w="8841" w:type="dxa"/>
        <w:tblInd w:w="-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4377"/>
        <w:gridCol w:w="722"/>
        <w:gridCol w:w="722"/>
        <w:gridCol w:w="722"/>
        <w:gridCol w:w="7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81"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项目编号</w:t>
            </w:r>
          </w:p>
        </w:tc>
        <w:tc>
          <w:tcPr>
            <w:tcW w:w="4377"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实验项目名称</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w:t>
            </w:r>
          </w:p>
          <w:p>
            <w:pPr>
              <w:widowControl/>
              <w:jc w:val="center"/>
              <w:rPr>
                <w:rFonts w:ascii="宋体" w:hAnsi="宋体" w:cs="宋体"/>
                <w:b/>
                <w:kern w:val="0"/>
              </w:rPr>
            </w:pPr>
            <w:r>
              <w:rPr>
                <w:rFonts w:hint="eastAsia" w:ascii="宋体" w:hAnsi="宋体" w:cs="宋体"/>
                <w:b/>
                <w:kern w:val="0"/>
              </w:rPr>
              <w:t>类型</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开出</w:t>
            </w:r>
          </w:p>
          <w:p>
            <w:pPr>
              <w:widowControl/>
              <w:jc w:val="center"/>
              <w:rPr>
                <w:rFonts w:ascii="宋体" w:hAnsi="宋体" w:cs="宋体"/>
                <w:b/>
                <w:kern w:val="0"/>
              </w:rPr>
            </w:pPr>
            <w:r>
              <w:rPr>
                <w:rFonts w:hint="eastAsia" w:ascii="宋体" w:hAnsi="宋体" w:cs="宋体"/>
                <w:b/>
                <w:kern w:val="0"/>
              </w:rPr>
              <w:t>要求</w:t>
            </w:r>
          </w:p>
        </w:tc>
        <w:tc>
          <w:tcPr>
            <w:tcW w:w="722"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学时</w:t>
            </w:r>
          </w:p>
          <w:p>
            <w:pPr>
              <w:widowControl/>
              <w:jc w:val="center"/>
              <w:rPr>
                <w:rFonts w:ascii="宋体" w:hAnsi="宋体" w:cs="宋体"/>
                <w:b/>
                <w:kern w:val="0"/>
              </w:rPr>
            </w:pPr>
            <w:r>
              <w:rPr>
                <w:rFonts w:hint="eastAsia" w:ascii="宋体" w:hAnsi="宋体" w:cs="宋体"/>
                <w:b/>
                <w:kern w:val="0"/>
              </w:rPr>
              <w:t>分配</w:t>
            </w:r>
          </w:p>
        </w:tc>
        <w:tc>
          <w:tcPr>
            <w:tcW w:w="717" w:type="dxa"/>
            <w:tcBorders>
              <w:top w:val="single" w:color="auto" w:sz="4" w:space="0"/>
              <w:bottom w:val="single" w:color="auto" w:sz="4" w:space="0"/>
              <w:right w:val="single" w:color="auto" w:sz="4" w:space="0"/>
            </w:tcBorders>
            <w:vAlign w:val="center"/>
          </w:tcPr>
          <w:p>
            <w:pPr>
              <w:widowControl/>
              <w:jc w:val="center"/>
              <w:rPr>
                <w:rFonts w:ascii="宋体" w:hAnsi="宋体" w:cs="宋体"/>
                <w:b/>
                <w:kern w:val="0"/>
              </w:rPr>
            </w:pPr>
            <w:r>
              <w:rPr>
                <w:rFonts w:hint="eastAsia" w:ascii="宋体" w:hAnsi="宋体" w:cs="宋体"/>
                <w:b/>
                <w:kern w:val="0"/>
              </w:rPr>
              <w:t>每组</w:t>
            </w:r>
          </w:p>
          <w:p>
            <w:pPr>
              <w:widowControl/>
              <w:jc w:val="center"/>
              <w:rPr>
                <w:rFonts w:ascii="宋体" w:hAnsi="宋体" w:cs="宋体"/>
                <w:b/>
                <w:kern w:val="0"/>
              </w:rPr>
            </w:pPr>
            <w:r>
              <w:rPr>
                <w:rFonts w:hint="eastAsia" w:ascii="宋体" w:hAnsi="宋体" w:cs="宋体"/>
                <w:b/>
                <w:kern w:val="0"/>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81" w:type="dxa"/>
            <w:tcBorders>
              <w:lef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4377" w:type="dxa"/>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Access数据库和表的创建</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cs="宋体"/>
                <w:kern w:val="0"/>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bCs/>
                <w:color w:val="000000"/>
                <w:szCs w:val="21"/>
              </w:rPr>
            </w:pPr>
            <w:r>
              <w:rPr>
                <w:rFonts w:hint="eastAsia" w:ascii="宋体" w:hAnsi="宋体"/>
              </w:rPr>
              <w:t>表的建立与使用</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查询设计与SQL语言应用</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窗体设计</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股票数据操作的窗体设计</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报表设计</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宏的基本操作</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rPr>
              <w:t>VBA与模块设计</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rFonts w:hint="eastAsia" w:ascii="宋体" w:hAnsi="宋体" w:cs="宋体"/>
                <w:b/>
                <w:kern w:val="0"/>
              </w:rPr>
              <w:t>学时总计</w:t>
            </w:r>
          </w:p>
        </w:tc>
        <w:tc>
          <w:tcPr>
            <w:tcW w:w="4377"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szCs w:val="21"/>
              </w:rPr>
            </w:pPr>
          </w:p>
        </w:tc>
        <w:tc>
          <w:tcPr>
            <w:tcW w:w="722" w:type="dxa"/>
          </w:tcPr>
          <w:p>
            <w:pPr>
              <w:widowControl/>
              <w:spacing w:line="400" w:lineRule="exact"/>
              <w:jc w:val="center"/>
              <w:rPr>
                <w:rFonts w:ascii="宋体" w:hAnsi="宋体" w:cs="宋体"/>
                <w:kern w:val="0"/>
                <w:szCs w:val="21"/>
              </w:rPr>
            </w:pP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bl>
    <w:p>
      <w:pPr>
        <w:snapToGrid w:val="0"/>
        <w:spacing w:line="360" w:lineRule="auto"/>
        <w:ind w:firstLine="495" w:firstLineChars="236"/>
        <w:rPr>
          <w:rFonts w:ascii="宋体" w:hAnsi="宋体"/>
          <w:szCs w:val="21"/>
        </w:rPr>
      </w:pPr>
    </w:p>
    <w:p>
      <w:pPr>
        <w:snapToGrid w:val="0"/>
        <w:spacing w:line="360" w:lineRule="auto"/>
        <w:rPr>
          <w:rFonts w:ascii="宋体" w:hAnsi="宋体" w:cs="宋体"/>
          <w:b/>
          <w:sz w:val="24"/>
        </w:rPr>
      </w:pPr>
      <w:r>
        <w:rPr>
          <w:rFonts w:hint="eastAsia" w:ascii="宋体" w:hAnsi="宋体" w:cs="宋体"/>
          <w:b/>
          <w:sz w:val="24"/>
        </w:rPr>
        <w:t>八、</w:t>
      </w:r>
      <w:r>
        <w:rPr>
          <w:rFonts w:hint="eastAsia" w:ascii="宋体" w:hAnsi="宋体"/>
          <w:b/>
          <w:sz w:val="24"/>
        </w:rPr>
        <w:t>考核方式与成绩评定</w:t>
      </w:r>
    </w:p>
    <w:p>
      <w:pPr>
        <w:snapToGrid w:val="0"/>
        <w:spacing w:line="360" w:lineRule="auto"/>
        <w:rPr>
          <w:rFonts w:ascii="宋体" w:hAnsi="宋体" w:cs="宋体"/>
          <w:szCs w:val="21"/>
        </w:rPr>
      </w:pPr>
      <w:r>
        <w:rPr>
          <w:rFonts w:hint="eastAsia" w:ascii="宋体" w:hAnsi="宋体" w:cs="宋体"/>
          <w:szCs w:val="21"/>
        </w:rPr>
        <w:t>（一）成绩构成</w:t>
      </w:r>
    </w:p>
    <w:p>
      <w:pPr>
        <w:snapToGrid w:val="0"/>
        <w:spacing w:line="360" w:lineRule="auto"/>
        <w:ind w:firstLine="495" w:firstLineChars="236"/>
        <w:rPr>
          <w:rFonts w:ascii="宋体" w:hAnsi="宋体" w:cs="宋体"/>
          <w:szCs w:val="21"/>
        </w:rPr>
      </w:pPr>
      <w:r>
        <w:rPr>
          <w:rFonts w:ascii="宋体" w:hAnsi="宋体" w:cs="宋体"/>
          <w:szCs w:val="21"/>
        </w:rPr>
        <w:t>1.</w:t>
      </w:r>
      <m:oMath>
        <m:r>
          <m:rPr>
            <m:sty m:val="p"/>
          </m:rPr>
          <w:rPr>
            <w:rFonts w:hint="eastAsia" w:ascii="Cambria Math" w:hAnsi="Cambria Math" w:cs="宋体"/>
            <w:szCs w:val="21"/>
          </w:rPr>
          <m:t>考核成绩=理论考核成绩</m:t>
        </m:r>
        <m:r>
          <m:rPr>
            <m:sty m:val="p"/>
          </m:rPr>
          <w:rPr>
            <w:rFonts w:ascii="Cambria Math" w:hAnsi="Cambria Math" w:cs="宋体"/>
            <w:szCs w:val="21"/>
          </w:rPr>
          <m:t>×40</m:t>
        </m:r>
        <m:r>
          <m:rPr>
            <m:sty m:val="p"/>
          </m:rPr>
          <w:rPr>
            <w:rFonts w:hint="eastAsia" w:ascii="Cambria Math" w:hAnsi="Cambria Math" w:cs="宋体"/>
            <w:szCs w:val="21"/>
          </w:rPr>
          <m:t>%+上机考试</m:t>
        </m:r>
        <m:r>
          <m:rPr>
            <m:sty m:val="p"/>
          </m:rPr>
          <w:rPr>
            <w:rFonts w:ascii="Cambria Math" w:hAnsi="Cambria Math" w:cs="宋体"/>
            <w:szCs w:val="21"/>
          </w:rPr>
          <m:t>×30</m:t>
        </m:r>
        <m:r>
          <m:rPr>
            <m:sty m:val="p"/>
          </m:rPr>
          <w:rPr>
            <w:rFonts w:hint="eastAsia" w:ascii="Cambria Math" w:hAnsi="Cambria Math" w:cs="宋体"/>
            <w:szCs w:val="21"/>
          </w:rPr>
          <m:t>%+平时成绩</m:t>
        </m:r>
        <m:r>
          <m:rPr>
            <m:sty m:val="p"/>
          </m:rPr>
          <w:rPr>
            <w:rFonts w:ascii="Cambria Math" w:hAnsi="Cambria Math" w:cs="MS Gothic"/>
            <w:szCs w:val="21"/>
          </w:rPr>
          <m:t>×</m:t>
        </m:r>
        <m:r>
          <m:rPr>
            <m:sty m:val="p"/>
          </m:rPr>
          <w:rPr>
            <w:rFonts w:ascii="Cambria Math" w:hAnsi="Cambria Math" w:cs="宋体"/>
            <w:szCs w:val="21"/>
          </w:rPr>
          <m:t>30</m:t>
        </m:r>
        <m:r>
          <m:rPr>
            <m:sty m:val="p"/>
          </m:rPr>
          <w:rPr>
            <w:rFonts w:hint="eastAsia" w:ascii="Cambria Math" w:hAnsi="Cambria Math" w:cs="宋体"/>
            <w:szCs w:val="21"/>
          </w:rPr>
          <m:t>%</m:t>
        </m:r>
      </m:oMath>
      <w:r>
        <w:rPr>
          <w:rFonts w:ascii="宋体" w:hAnsi="宋体" w:cs="宋体"/>
          <w:szCs w:val="21"/>
        </w:rPr>
        <w:t xml:space="preserve"> </w:t>
      </w:r>
    </w:p>
    <w:p>
      <w:pPr>
        <w:snapToGrid w:val="0"/>
        <w:spacing w:line="360" w:lineRule="auto"/>
        <w:ind w:firstLine="495" w:firstLineChars="236"/>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期末成绩说明</w:t>
      </w:r>
    </w:p>
    <w:p>
      <w:pPr>
        <w:snapToGrid w:val="0"/>
        <w:spacing w:line="360" w:lineRule="auto"/>
        <w:ind w:firstLine="495" w:firstLineChars="236"/>
        <w:rPr>
          <w:rFonts w:ascii="宋体" w:hAnsi="宋体" w:cs="宋体"/>
          <w:szCs w:val="21"/>
        </w:rPr>
      </w:pPr>
      <w:r>
        <w:rPr>
          <w:rFonts w:hint="eastAsia" w:ascii="宋体" w:hAnsi="宋体" w:cs="宋体"/>
          <w:szCs w:val="21"/>
        </w:rPr>
        <w:t>（1）期末考试形式为闭卷考试，考核成绩为百分制。</w:t>
      </w:r>
    </w:p>
    <w:p>
      <w:pPr>
        <w:snapToGrid w:val="0"/>
        <w:spacing w:line="360" w:lineRule="auto"/>
        <w:ind w:firstLine="495" w:firstLineChars="236"/>
        <w:rPr>
          <w:rFonts w:ascii="宋体" w:hAnsi="宋体" w:cs="宋体"/>
          <w:szCs w:val="21"/>
        </w:rPr>
      </w:pPr>
      <w:r>
        <w:rPr>
          <w:rFonts w:hint="eastAsia" w:ascii="宋体" w:hAnsi="宋体" w:cs="宋体"/>
          <w:szCs w:val="21"/>
        </w:rPr>
        <w:t>（2）期末考试支撑课程目标1和课程目标2；根据课程目标，统计试题分别支撑课程目标1和课程目标2的分值，用于核算课程目标达成度。</w:t>
      </w:r>
    </w:p>
    <w:p>
      <w:pPr>
        <w:snapToGrid w:val="0"/>
        <w:spacing w:line="360" w:lineRule="auto"/>
        <w:ind w:firstLine="495" w:firstLineChars="236"/>
        <w:rPr>
          <w:rFonts w:ascii="宋体" w:hAnsi="宋体" w:cs="宋体"/>
          <w:szCs w:val="21"/>
        </w:rPr>
      </w:pPr>
      <w:r>
        <w:rPr>
          <w:rFonts w:ascii="宋体" w:hAnsi="宋体" w:cs="宋体"/>
          <w:szCs w:val="21"/>
        </w:rPr>
        <w:t>3</w:t>
      </w:r>
      <w:r>
        <w:rPr>
          <w:rFonts w:hint="eastAsia" w:ascii="宋体" w:hAnsi="宋体" w:cs="宋体"/>
          <w:szCs w:val="21"/>
        </w:rPr>
        <w:t>．平时成绩说明</w:t>
      </w:r>
    </w:p>
    <w:p>
      <w:pPr>
        <w:snapToGrid w:val="0"/>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平时成绩为百分制，由实验报告（a</w:t>
      </w:r>
      <w:r>
        <w:rPr>
          <w:rFonts w:ascii="宋体" w:hAnsi="宋体" w:cs="宋体"/>
          <w:szCs w:val="21"/>
        </w:rPr>
        <w:t>1</w:t>
      </w:r>
      <w:r>
        <w:rPr>
          <w:rFonts w:hint="eastAsia" w:ascii="宋体" w:hAnsi="宋体" w:cs="宋体"/>
          <w:szCs w:val="21"/>
        </w:rPr>
        <w:t>）、平时出勤成绩（a</w:t>
      </w:r>
      <w:r>
        <w:rPr>
          <w:rFonts w:ascii="宋体" w:hAnsi="宋体" w:cs="宋体"/>
          <w:szCs w:val="21"/>
        </w:rPr>
        <w:t>2</w:t>
      </w:r>
      <w:r>
        <w:rPr>
          <w:rFonts w:hint="eastAsia" w:ascii="宋体" w:hAnsi="宋体" w:cs="宋体"/>
          <w:szCs w:val="21"/>
        </w:rPr>
        <w:t>）、课堂表现成绩构成（a</w:t>
      </w:r>
      <w:r>
        <w:rPr>
          <w:rFonts w:ascii="宋体" w:hAnsi="宋体" w:cs="宋体"/>
          <w:szCs w:val="21"/>
        </w:rPr>
        <w:t>3</w:t>
      </w:r>
      <w:r>
        <w:rPr>
          <w:rFonts w:hint="eastAsia" w:ascii="宋体" w:hAnsi="宋体" w:cs="宋体"/>
          <w:szCs w:val="21"/>
        </w:rPr>
        <w:t>）。</w:t>
      </w:r>
    </w:p>
    <w:p>
      <w:pPr>
        <w:snapToGrid w:val="0"/>
        <w:spacing w:line="360" w:lineRule="auto"/>
        <w:rPr>
          <w:rFonts w:ascii="宋体" w:hAnsi="宋体" w:cs="宋体"/>
          <w:szCs w:val="21"/>
        </w:rPr>
      </w:pPr>
      <m:oMathPara>
        <m:oMath>
          <m:r>
            <m:rPr>
              <m:sty m:val="p"/>
            </m:rPr>
            <w:rPr>
              <w:rFonts w:hint="eastAsia" w:ascii="Cambria Math" w:hAnsi="Cambria Math" w:cs="宋体"/>
              <w:szCs w:val="21"/>
            </w:rPr>
            <m:t>平时成绩</m:t>
          </m:r>
          <m:r>
            <m:rPr>
              <m:sty m:val="p"/>
            </m:rPr>
            <w:rPr>
              <w:rFonts w:hint="eastAsia" w:ascii="Cambria Math" w:hAnsi="Cambria Math" w:cs="微软雅黑"/>
              <w:szCs w:val="21"/>
            </w:rPr>
            <m:t>=</m:t>
          </m:r>
          <m:r>
            <m:rPr>
              <m:sty m:val="p"/>
            </m:rPr>
            <w:rPr>
              <w:rFonts w:ascii="Cambria Math" w:hAnsi="Cambria Math" w:cs="微软雅黑"/>
              <w:szCs w:val="21"/>
            </w:rPr>
            <m:t>a1×0.5+a2×0.3+a3×0.2</m:t>
          </m:r>
        </m:oMath>
      </m:oMathPara>
    </w:p>
    <w:p>
      <w:pPr>
        <w:snapToGrid w:val="0"/>
        <w:spacing w:line="360" w:lineRule="auto"/>
        <w:ind w:firstLine="315" w:firstLineChars="150"/>
        <w:rPr>
          <w:rFonts w:ascii="宋体" w:hAnsi="宋体" w:cs="宋体"/>
          <w:szCs w:val="21"/>
        </w:rPr>
      </w:pPr>
      <w:r>
        <w:rPr>
          <w:rFonts w:hint="eastAsia" w:ascii="宋体" w:hAnsi="宋体" w:cs="宋体"/>
          <w:szCs w:val="21"/>
        </w:rPr>
        <w:t>（2）平时成绩评分细则</w:t>
      </w:r>
    </w:p>
    <w:tbl>
      <w:tblPr>
        <w:tblStyle w:val="2"/>
        <w:tblW w:w="5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9"/>
        <w:gridCol w:w="3274"/>
        <w:gridCol w:w="1131"/>
        <w:gridCol w:w="989"/>
        <w:gridCol w:w="989"/>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534" w:type="pct"/>
            <w:vAlign w:val="center"/>
          </w:tcPr>
          <w:p>
            <w:pPr>
              <w:snapToGrid w:val="0"/>
              <w:spacing w:line="360" w:lineRule="auto"/>
              <w:rPr>
                <w:rFonts w:ascii="宋体" w:hAnsi="宋体" w:cs="宋体"/>
                <w:b/>
                <w:bCs/>
                <w:szCs w:val="21"/>
              </w:rPr>
            </w:pPr>
            <w:r>
              <w:rPr>
                <w:rFonts w:ascii="宋体" w:hAnsi="宋体" w:cs="宋体"/>
                <w:b/>
                <w:bCs/>
                <w:szCs w:val="21"/>
              </w:rPr>
              <w:t>考核项</w:t>
            </w:r>
          </w:p>
        </w:tc>
        <w:tc>
          <w:tcPr>
            <w:tcW w:w="1749" w:type="pct"/>
            <w:vAlign w:val="center"/>
          </w:tcPr>
          <w:p>
            <w:pPr>
              <w:snapToGrid w:val="0"/>
              <w:spacing w:line="360" w:lineRule="auto"/>
              <w:rPr>
                <w:rFonts w:ascii="宋体" w:hAnsi="宋体" w:cs="宋体"/>
                <w:b/>
                <w:bCs/>
                <w:szCs w:val="21"/>
              </w:rPr>
            </w:pPr>
            <w:r>
              <w:rPr>
                <w:rFonts w:hint="eastAsia" w:ascii="宋体" w:hAnsi="宋体" w:cs="宋体"/>
                <w:b/>
                <w:bCs/>
                <w:szCs w:val="21"/>
              </w:rPr>
              <w:t>考核说明</w:t>
            </w:r>
          </w:p>
        </w:tc>
        <w:tc>
          <w:tcPr>
            <w:tcW w:w="604" w:type="pct"/>
          </w:tcPr>
          <w:p>
            <w:pPr>
              <w:snapToGrid w:val="0"/>
              <w:spacing w:line="360" w:lineRule="auto"/>
              <w:rPr>
                <w:rFonts w:ascii="宋体" w:hAnsi="宋体" w:cs="宋体"/>
                <w:b/>
                <w:bCs/>
                <w:szCs w:val="21"/>
              </w:rPr>
            </w:pPr>
            <w:r>
              <w:rPr>
                <w:rFonts w:ascii="宋体" w:hAnsi="宋体" w:cs="宋体"/>
                <w:b/>
                <w:bCs/>
                <w:szCs w:val="21"/>
              </w:rPr>
              <w:t>0</w:t>
            </w:r>
            <w:r>
              <w:rPr>
                <w:rFonts w:hint="eastAsia" w:ascii="宋体" w:hAnsi="宋体" w:cs="宋体"/>
                <w:b/>
                <w:bCs/>
                <w:szCs w:val="21"/>
              </w:rPr>
              <w:t>-</w:t>
            </w:r>
            <w:r>
              <w:rPr>
                <w:rFonts w:ascii="宋体" w:hAnsi="宋体" w:cs="宋体"/>
                <w:b/>
                <w:bCs/>
                <w:szCs w:val="21"/>
              </w:rPr>
              <w:t>59</w:t>
            </w:r>
          </w:p>
          <w:p>
            <w:pPr>
              <w:snapToGrid w:val="0"/>
              <w:spacing w:line="360" w:lineRule="auto"/>
              <w:rPr>
                <w:rFonts w:ascii="宋体" w:hAnsi="宋体" w:cs="宋体"/>
                <w:b/>
                <w:bCs/>
                <w:szCs w:val="21"/>
              </w:rPr>
            </w:pPr>
            <w:r>
              <w:rPr>
                <w:rFonts w:ascii="宋体" w:hAnsi="宋体" w:cs="宋体"/>
                <w:b/>
                <w:bCs/>
                <w:szCs w:val="21"/>
              </w:rPr>
              <w:t>（不及格）</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60-69</w:t>
            </w:r>
          </w:p>
          <w:p>
            <w:pPr>
              <w:snapToGrid w:val="0"/>
              <w:spacing w:line="360" w:lineRule="auto"/>
              <w:rPr>
                <w:rFonts w:ascii="宋体" w:hAnsi="宋体" w:cs="宋体"/>
                <w:b/>
                <w:bCs/>
                <w:szCs w:val="21"/>
              </w:rPr>
            </w:pPr>
            <w:r>
              <w:rPr>
                <w:rFonts w:hint="eastAsia" w:ascii="宋体" w:hAnsi="宋体" w:cs="宋体"/>
                <w:b/>
                <w:bCs/>
                <w:szCs w:val="21"/>
              </w:rPr>
              <w:t>（及格）</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70-</w:t>
            </w:r>
            <w:r>
              <w:rPr>
                <w:rFonts w:ascii="宋体" w:hAnsi="宋体" w:cs="宋体"/>
                <w:b/>
                <w:bCs/>
                <w:szCs w:val="21"/>
              </w:rPr>
              <w:t>7</w:t>
            </w:r>
            <w:r>
              <w:rPr>
                <w:rFonts w:hint="eastAsia" w:ascii="宋体" w:hAnsi="宋体" w:cs="宋体"/>
                <w:b/>
                <w:bCs/>
                <w:szCs w:val="21"/>
              </w:rPr>
              <w:t>9</w:t>
            </w:r>
          </w:p>
          <w:p>
            <w:pPr>
              <w:snapToGrid w:val="0"/>
              <w:spacing w:line="360" w:lineRule="auto"/>
              <w:rPr>
                <w:rFonts w:ascii="宋体" w:hAnsi="宋体" w:cs="宋体"/>
                <w:b/>
                <w:bCs/>
                <w:szCs w:val="21"/>
              </w:rPr>
            </w:pPr>
            <w:r>
              <w:rPr>
                <w:rFonts w:ascii="宋体" w:hAnsi="宋体" w:cs="宋体"/>
                <w:b/>
                <w:bCs/>
                <w:szCs w:val="21"/>
              </w:rPr>
              <w:t>（中）</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80-</w:t>
            </w:r>
            <w:r>
              <w:rPr>
                <w:rFonts w:ascii="宋体" w:hAnsi="宋体" w:cs="宋体"/>
                <w:b/>
                <w:bCs/>
                <w:szCs w:val="21"/>
              </w:rPr>
              <w:t>89</w:t>
            </w:r>
          </w:p>
          <w:p>
            <w:pPr>
              <w:snapToGrid w:val="0"/>
              <w:spacing w:line="360" w:lineRule="auto"/>
              <w:rPr>
                <w:rFonts w:ascii="宋体" w:hAnsi="宋体" w:cs="宋体"/>
                <w:b/>
                <w:bCs/>
                <w:szCs w:val="21"/>
              </w:rPr>
            </w:pPr>
            <w:r>
              <w:rPr>
                <w:rFonts w:ascii="宋体" w:hAnsi="宋体" w:cs="宋体"/>
                <w:b/>
                <w:bCs/>
                <w:szCs w:val="21"/>
              </w:rPr>
              <w:t>（良）</w:t>
            </w:r>
          </w:p>
        </w:tc>
        <w:tc>
          <w:tcPr>
            <w:tcW w:w="528" w:type="pct"/>
          </w:tcPr>
          <w:p>
            <w:pPr>
              <w:snapToGrid w:val="0"/>
              <w:spacing w:line="360" w:lineRule="auto"/>
              <w:rPr>
                <w:rFonts w:ascii="宋体" w:hAnsi="宋体" w:cs="宋体"/>
                <w:b/>
                <w:bCs/>
                <w:szCs w:val="21"/>
              </w:rPr>
            </w:pPr>
            <w:r>
              <w:rPr>
                <w:rFonts w:ascii="宋体" w:hAnsi="宋体" w:cs="宋体"/>
                <w:b/>
                <w:bCs/>
                <w:szCs w:val="21"/>
              </w:rPr>
              <w:t>90</w:t>
            </w:r>
            <w:r>
              <w:rPr>
                <w:rFonts w:hint="eastAsia" w:ascii="宋体" w:hAnsi="宋体" w:cs="宋体"/>
                <w:b/>
                <w:bCs/>
                <w:szCs w:val="21"/>
              </w:rPr>
              <w:t>-</w:t>
            </w:r>
            <w:r>
              <w:rPr>
                <w:rFonts w:ascii="宋体" w:hAnsi="宋体" w:cs="宋体"/>
                <w:b/>
                <w:bCs/>
                <w:szCs w:val="21"/>
              </w:rPr>
              <w:t>100</w:t>
            </w:r>
          </w:p>
          <w:p>
            <w:pPr>
              <w:snapToGrid w:val="0"/>
              <w:spacing w:line="360" w:lineRule="auto"/>
              <w:rPr>
                <w:rFonts w:ascii="宋体" w:hAnsi="宋体" w:cs="宋体"/>
                <w:b/>
                <w:bCs/>
                <w:szCs w:val="21"/>
              </w:rPr>
            </w:pPr>
            <w:r>
              <w:rPr>
                <w:rFonts w:ascii="宋体" w:hAnsi="宋体" w:cs="宋体"/>
                <w:b/>
                <w:bCs/>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ascii="宋体" w:hAnsi="宋体" w:cs="宋体"/>
                <w:szCs w:val="21"/>
              </w:rPr>
              <w:t>平时作业</w:t>
            </w:r>
            <w:r>
              <w:rPr>
                <w:rFonts w:hint="eastAsia" w:ascii="宋体" w:hAnsi="宋体" w:cs="宋体"/>
                <w:szCs w:val="21"/>
              </w:rPr>
              <w:t>a</w:t>
            </w:r>
            <w:r>
              <w:rPr>
                <w:rFonts w:ascii="宋体" w:hAnsi="宋体" w:cs="宋体"/>
                <w:szCs w:val="21"/>
              </w:rPr>
              <w:t>1</w:t>
            </w:r>
          </w:p>
        </w:tc>
        <w:tc>
          <w:tcPr>
            <w:tcW w:w="1749" w:type="pct"/>
          </w:tcPr>
          <w:p>
            <w:pPr>
              <w:snapToGrid w:val="0"/>
              <w:spacing w:line="360" w:lineRule="auto"/>
              <w:rPr>
                <w:rFonts w:ascii="宋体" w:hAnsi="宋体" w:cs="宋体"/>
                <w:szCs w:val="21"/>
              </w:rPr>
            </w:pPr>
            <w:r>
              <w:rPr>
                <w:rFonts w:hint="eastAsia" w:ascii="宋体" w:hAnsi="宋体" w:cs="宋体"/>
                <w:szCs w:val="21"/>
              </w:rPr>
              <w:t>考核学生编程和数据库知识的掌握情况，纸质作业及实验操作，作业档案上传至网络教学平台</w:t>
            </w:r>
            <w:r>
              <w:rPr>
                <w:rFonts w:hint="eastAsia" w:ascii="宋体" w:hAnsi="宋体" w:cs="宋体"/>
                <w:bCs/>
                <w:szCs w:val="21"/>
              </w:rPr>
              <w:t>，以a</w:t>
            </w:r>
            <w:r>
              <w:rPr>
                <w:rFonts w:ascii="宋体" w:hAnsi="宋体" w:cs="宋体"/>
                <w:bCs/>
                <w:szCs w:val="21"/>
              </w:rPr>
              <w:t>1×</w:t>
            </w:r>
            <w:r>
              <w:rPr>
                <w:rFonts w:hint="eastAsia" w:ascii="宋体" w:hAnsi="宋体" w:cs="宋体"/>
                <w:bCs/>
                <w:szCs w:val="21"/>
              </w:rPr>
              <w:t>5</w:t>
            </w:r>
            <w:r>
              <w:rPr>
                <w:rFonts w:ascii="宋体" w:hAnsi="宋体" w:cs="宋体"/>
                <w:bCs/>
                <w:szCs w:val="21"/>
              </w:rPr>
              <w:t>0%</w:t>
            </w:r>
            <w:r>
              <w:rPr>
                <w:rFonts w:hint="eastAsia" w:ascii="宋体" w:hAnsi="宋体" w:cs="宋体"/>
                <w:bCs/>
                <w:szCs w:val="21"/>
              </w:rPr>
              <w:t>进行平时成绩核算</w:t>
            </w:r>
            <w:r>
              <w:rPr>
                <w:rFonts w:hint="eastAsia" w:ascii="宋体" w:hAnsi="宋体" w:cs="宋体"/>
                <w:szCs w:val="21"/>
              </w:rPr>
              <w:t>。</w:t>
            </w:r>
          </w:p>
        </w:tc>
        <w:tc>
          <w:tcPr>
            <w:tcW w:w="604" w:type="pct"/>
          </w:tcPr>
          <w:p>
            <w:pPr>
              <w:snapToGrid w:val="0"/>
              <w:spacing w:line="360" w:lineRule="auto"/>
              <w:rPr>
                <w:rFonts w:ascii="宋体" w:hAnsi="宋体" w:cs="宋体"/>
                <w:szCs w:val="21"/>
              </w:rPr>
            </w:pPr>
            <w:r>
              <w:rPr>
                <w:rFonts w:hint="eastAsia" w:ascii="宋体" w:hAnsi="宋体" w:cs="Times New Roman"/>
                <w:color w:val="000000" w:themeColor="text1"/>
                <w:szCs w:val="21"/>
                <w14:textFill>
                  <w14:solidFill>
                    <w14:schemeClr w14:val="tx1"/>
                  </w14:solidFill>
                </w14:textFill>
              </w:rPr>
              <w:t>历次作业平均分</w:t>
            </w:r>
            <w:r>
              <w:rPr>
                <w:rFonts w:ascii="宋体" w:hAnsi="宋体"/>
                <w:bCs/>
                <w:color w:val="000000" w:themeColor="text1"/>
                <w:szCs w:val="21"/>
                <w14:textFill>
                  <w14:solidFill>
                    <w14:schemeClr w14:val="tx1"/>
                  </w14:solidFill>
                </w14:textFill>
              </w:rPr>
              <w:t>≤59</w:t>
            </w:r>
            <w:r>
              <w:rPr>
                <w:rFonts w:hint="eastAsia" w:ascii="宋体" w:hAnsi="宋体"/>
                <w:bCs/>
                <w:color w:val="000000" w:themeColor="text1"/>
                <w:szCs w:val="21"/>
                <w14:textFill>
                  <w14:solidFill>
                    <w14:schemeClr w14:val="tx1"/>
                  </w14:solidFill>
                </w14:textFill>
              </w:rPr>
              <w:t>分为不及格。</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历次作业平均分60-69分为中。</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历次作业平均分7</w:t>
            </w:r>
            <w:r>
              <w:rPr>
                <w:rFonts w:ascii="宋体" w:hAnsi="宋体" w:cs="宋体"/>
                <w:szCs w:val="21"/>
              </w:rPr>
              <w:t>0</w:t>
            </w:r>
            <w:r>
              <w:rPr>
                <w:rFonts w:hint="eastAsia" w:ascii="宋体" w:hAnsi="宋体" w:cs="宋体"/>
                <w:szCs w:val="21"/>
              </w:rPr>
              <w:t>-</w:t>
            </w:r>
            <w:r>
              <w:rPr>
                <w:rFonts w:ascii="宋体" w:hAnsi="宋体" w:cs="宋体"/>
                <w:szCs w:val="21"/>
              </w:rPr>
              <w:t>7</w:t>
            </w:r>
            <w:r>
              <w:rPr>
                <w:rFonts w:hint="eastAsia" w:ascii="宋体" w:hAnsi="宋体" w:cs="宋体"/>
                <w:szCs w:val="21"/>
              </w:rPr>
              <w:t>9分为中。</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历次作业平均分80</w:t>
            </w:r>
            <w:r>
              <w:rPr>
                <w:rFonts w:ascii="宋体" w:hAnsi="宋体" w:cs="宋体"/>
                <w:szCs w:val="21"/>
              </w:rPr>
              <w:t xml:space="preserve"> </w:t>
            </w:r>
            <w:r>
              <w:rPr>
                <w:rFonts w:hint="eastAsia" w:ascii="宋体" w:hAnsi="宋体" w:cs="宋体"/>
                <w:szCs w:val="21"/>
              </w:rPr>
              <w:t>-</w:t>
            </w:r>
            <w:r>
              <w:rPr>
                <w:rFonts w:ascii="宋体" w:hAnsi="宋体" w:cs="宋体"/>
                <w:szCs w:val="21"/>
              </w:rPr>
              <w:t>89</w:t>
            </w:r>
            <w:r>
              <w:rPr>
                <w:rFonts w:hint="eastAsia" w:ascii="宋体" w:hAnsi="宋体" w:cs="宋体"/>
                <w:szCs w:val="21"/>
              </w:rPr>
              <w:t>为良。</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w:t>
            </w:r>
            <w:r>
              <w:rPr>
                <w:rFonts w:ascii="宋体" w:hAnsi="宋体" w:cs="宋体"/>
                <w:szCs w:val="21"/>
              </w:rPr>
              <w:t>≥90</w:t>
            </w:r>
            <w:r>
              <w:rPr>
                <w:rFonts w:hint="eastAsia" w:ascii="宋体" w:hAnsi="宋体" w:cs="宋体"/>
                <w:szCs w:val="21"/>
              </w:rPr>
              <w:t>分为优秀。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hint="eastAsia" w:ascii="宋体" w:hAnsi="宋体" w:cs="宋体"/>
                <w:szCs w:val="21"/>
              </w:rPr>
              <w:t>课堂</w:t>
            </w:r>
            <w:r>
              <w:rPr>
                <w:rFonts w:ascii="宋体" w:hAnsi="宋体" w:cs="宋体"/>
                <w:szCs w:val="21"/>
              </w:rPr>
              <w:t>考勤</w:t>
            </w:r>
            <w:r>
              <w:rPr>
                <w:rFonts w:hint="eastAsia" w:ascii="宋体" w:hAnsi="宋体" w:cs="宋体"/>
                <w:szCs w:val="21"/>
              </w:rPr>
              <w:t>、课堂纪律</w:t>
            </w:r>
            <w:r>
              <w:rPr>
                <w:rFonts w:ascii="宋体" w:hAnsi="宋体" w:cs="宋体"/>
                <w:szCs w:val="21"/>
              </w:rPr>
              <w:t>a</w:t>
            </w:r>
            <w:r>
              <w:rPr>
                <w:rFonts w:hint="eastAsia" w:ascii="宋体" w:hAnsi="宋体" w:cs="宋体"/>
                <w:szCs w:val="21"/>
              </w:rPr>
              <w:t>2</w:t>
            </w:r>
          </w:p>
        </w:tc>
        <w:tc>
          <w:tcPr>
            <w:tcW w:w="1749" w:type="pct"/>
          </w:tcPr>
          <w:p>
            <w:pPr>
              <w:snapToGrid w:val="0"/>
              <w:spacing w:line="360" w:lineRule="auto"/>
              <w:rPr>
                <w:rFonts w:ascii="宋体" w:hAnsi="宋体" w:cs="宋体"/>
                <w:szCs w:val="21"/>
              </w:rPr>
            </w:pPr>
            <w:r>
              <w:rPr>
                <w:rFonts w:hint="eastAsia" w:ascii="宋体" w:hAnsi="宋体" w:cs="宋体"/>
                <w:szCs w:val="21"/>
              </w:rPr>
              <w:t>严格考勤制度和课堂纪律，每次课前使用网络教学工具进行考勤，满勤1</w:t>
            </w:r>
            <w:r>
              <w:rPr>
                <w:rFonts w:ascii="宋体" w:hAnsi="宋体" w:cs="宋体"/>
                <w:szCs w:val="21"/>
              </w:rPr>
              <w:t>00</w:t>
            </w:r>
            <w:r>
              <w:rPr>
                <w:rFonts w:hint="eastAsia" w:ascii="宋体" w:hAnsi="宋体" w:cs="宋体"/>
                <w:szCs w:val="21"/>
              </w:rPr>
              <w:t>分，每旷课一次扣10分，违反课堂纪律一次扣5分，情节严重扣10分，以a2×3</w:t>
            </w:r>
            <w:r>
              <w:rPr>
                <w:rFonts w:ascii="宋体" w:hAnsi="宋体" w:cs="宋体"/>
                <w:szCs w:val="21"/>
              </w:rPr>
              <w:t>0%</w:t>
            </w:r>
            <w:r>
              <w:rPr>
                <w:rFonts w:hint="eastAsia" w:ascii="宋体" w:hAnsi="宋体" w:cs="宋体"/>
                <w:szCs w:val="21"/>
              </w:rPr>
              <w:t>进行平时成绩核算。</w:t>
            </w:r>
          </w:p>
        </w:tc>
        <w:tc>
          <w:tcPr>
            <w:tcW w:w="604" w:type="pct"/>
          </w:tcPr>
          <w:p>
            <w:pPr>
              <w:snapToGrid w:val="0"/>
              <w:spacing w:line="360" w:lineRule="auto"/>
              <w:rPr>
                <w:rFonts w:ascii="宋体" w:hAnsi="宋体" w:cs="宋体"/>
                <w:szCs w:val="21"/>
              </w:rPr>
            </w:pPr>
            <w:r>
              <w:rPr>
                <w:rFonts w:hint="eastAsia" w:ascii="宋体" w:hAnsi="宋体" w:cs="宋体"/>
                <w:szCs w:val="21"/>
              </w:rPr>
              <w:t>旷课、严重违反课堂纪律5次以上该项0分。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旷课、严重违反课堂纪律4次以上该项60分。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w:t>
            </w:r>
            <w:r>
              <w:rPr>
                <w:rFonts w:ascii="宋体" w:hAnsi="宋体" w:cs="宋体"/>
                <w:szCs w:val="21"/>
              </w:rPr>
              <w:t>3</w:t>
            </w:r>
            <w:r>
              <w:rPr>
                <w:rFonts w:hint="eastAsia" w:ascii="宋体" w:hAnsi="宋体" w:cs="宋体"/>
                <w:szCs w:val="21"/>
              </w:rPr>
              <w:t>次该项70分。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w:t>
            </w:r>
            <w:r>
              <w:rPr>
                <w:rFonts w:ascii="宋体" w:hAnsi="宋体" w:cs="宋体"/>
                <w:szCs w:val="21"/>
              </w:rPr>
              <w:t>2</w:t>
            </w:r>
            <w:r>
              <w:rPr>
                <w:rFonts w:hint="eastAsia" w:ascii="宋体" w:hAnsi="宋体" w:cs="宋体"/>
                <w:szCs w:val="21"/>
              </w:rPr>
              <w:t>次记为80分。</w:t>
            </w:r>
          </w:p>
        </w:tc>
        <w:tc>
          <w:tcPr>
            <w:tcW w:w="528" w:type="pct"/>
          </w:tcPr>
          <w:p>
            <w:pPr>
              <w:snapToGrid w:val="0"/>
              <w:spacing w:line="360" w:lineRule="auto"/>
              <w:rPr>
                <w:rFonts w:ascii="宋体" w:hAnsi="宋体" w:cs="宋体"/>
                <w:szCs w:val="21"/>
              </w:rPr>
            </w:pPr>
            <w:r>
              <w:rPr>
                <w:rFonts w:hint="eastAsia" w:ascii="宋体" w:hAnsi="宋体" w:cs="宋体"/>
                <w:szCs w:val="21"/>
              </w:rPr>
              <w:t>满勤1</w:t>
            </w:r>
            <w:r>
              <w:rPr>
                <w:rFonts w:ascii="宋体" w:hAnsi="宋体" w:cs="宋体"/>
                <w:szCs w:val="21"/>
              </w:rPr>
              <w:t>00</w:t>
            </w:r>
            <w:r>
              <w:rPr>
                <w:rFonts w:hint="eastAsia" w:ascii="宋体" w:hAnsi="宋体" w:cs="宋体"/>
                <w:szCs w:val="21"/>
              </w:rPr>
              <w:t>分，每旷课1次记为9</w:t>
            </w:r>
            <w:r>
              <w:rPr>
                <w:rFonts w:ascii="宋体" w:hAnsi="宋体" w:cs="宋体"/>
                <w:szCs w:val="21"/>
              </w:rPr>
              <w:t>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hint="eastAsia" w:ascii="宋体" w:hAnsi="宋体" w:cs="宋体"/>
                <w:szCs w:val="21"/>
              </w:rPr>
              <w:t>课堂表现</w:t>
            </w:r>
            <w:r>
              <w:rPr>
                <w:rFonts w:ascii="宋体" w:hAnsi="宋体" w:cs="宋体"/>
                <w:szCs w:val="21"/>
              </w:rPr>
              <w:t>a</w:t>
            </w:r>
            <w:r>
              <w:rPr>
                <w:rFonts w:hint="eastAsia" w:ascii="宋体" w:hAnsi="宋体" w:cs="宋体"/>
                <w:szCs w:val="21"/>
              </w:rPr>
              <w:t>3</w:t>
            </w:r>
          </w:p>
        </w:tc>
        <w:tc>
          <w:tcPr>
            <w:tcW w:w="1749" w:type="pct"/>
          </w:tcPr>
          <w:p>
            <w:pPr>
              <w:snapToGrid w:val="0"/>
              <w:spacing w:line="360" w:lineRule="auto"/>
              <w:rPr>
                <w:rFonts w:ascii="宋体" w:hAnsi="宋体" w:cs="宋体"/>
                <w:szCs w:val="21"/>
              </w:rPr>
            </w:pPr>
            <w:r>
              <w:rPr>
                <w:rFonts w:hint="eastAsia" w:ascii="宋体" w:hAnsi="宋体" w:cs="宋体"/>
                <w:szCs w:val="21"/>
              </w:rPr>
              <w:t>基础分设置60分，通过课堂回答问题、课后线上交流的点名提问、抢答等环节进行，根据题目难易程度、互动表现核算加、减分</w:t>
            </w:r>
            <w:r>
              <w:rPr>
                <w:rFonts w:hint="eastAsia" w:ascii="宋体" w:hAnsi="宋体" w:cs="宋体"/>
                <w:bCs/>
                <w:szCs w:val="21"/>
              </w:rPr>
              <w:t>，以实际得分a3</w:t>
            </w:r>
            <w:r>
              <w:rPr>
                <w:rFonts w:ascii="宋体" w:hAnsi="宋体" w:cs="宋体"/>
                <w:bCs/>
                <w:szCs w:val="21"/>
              </w:rPr>
              <w:t>×</w:t>
            </w:r>
            <w:r>
              <w:rPr>
                <w:rFonts w:hint="eastAsia" w:ascii="宋体" w:hAnsi="宋体" w:cs="宋体"/>
                <w:bCs/>
                <w:szCs w:val="21"/>
              </w:rPr>
              <w:t>2</w:t>
            </w:r>
            <w:r>
              <w:rPr>
                <w:rFonts w:ascii="宋体" w:hAnsi="宋体" w:cs="宋体"/>
                <w:bCs/>
                <w:szCs w:val="21"/>
              </w:rPr>
              <w:t>0%</w:t>
            </w:r>
            <w:r>
              <w:rPr>
                <w:rFonts w:hint="eastAsia" w:ascii="宋体" w:hAnsi="宋体" w:cs="宋体"/>
                <w:bCs/>
                <w:szCs w:val="21"/>
              </w:rPr>
              <w:t>进行平时成绩核算</w:t>
            </w:r>
            <w:r>
              <w:rPr>
                <w:rFonts w:hint="eastAsia" w:ascii="宋体" w:hAnsi="宋体" w:cs="宋体"/>
                <w:szCs w:val="21"/>
              </w:rPr>
              <w:t>。</w:t>
            </w:r>
          </w:p>
        </w:tc>
        <w:tc>
          <w:tcPr>
            <w:tcW w:w="604" w:type="pct"/>
          </w:tcPr>
          <w:p>
            <w:pPr>
              <w:snapToGrid w:val="0"/>
              <w:spacing w:line="360" w:lineRule="auto"/>
              <w:rPr>
                <w:rFonts w:ascii="宋体" w:hAnsi="宋体" w:cs="宋体"/>
                <w:szCs w:val="21"/>
              </w:rPr>
            </w:pPr>
            <w:r>
              <w:rPr>
                <w:rFonts w:hint="eastAsia" w:ascii="宋体" w:hAnsi="宋体" w:cs="Times New Roman"/>
                <w:color w:val="000000" w:themeColor="text1"/>
                <w:szCs w:val="21"/>
                <w14:textFill>
                  <w14:solidFill>
                    <w14:schemeClr w14:val="tx1"/>
                  </w14:solidFill>
                </w14:textFill>
              </w:rPr>
              <w:t>得分</w:t>
            </w:r>
            <w:r>
              <w:rPr>
                <w:rFonts w:ascii="宋体" w:hAnsi="宋体"/>
                <w:bCs/>
                <w:color w:val="000000" w:themeColor="text1"/>
                <w:szCs w:val="21"/>
                <w14:textFill>
                  <w14:solidFill>
                    <w14:schemeClr w14:val="tx1"/>
                  </w14:solidFill>
                </w14:textFill>
              </w:rPr>
              <w:t>≤59</w:t>
            </w:r>
            <w:r>
              <w:rPr>
                <w:rFonts w:hint="eastAsia" w:ascii="宋体" w:hAnsi="宋体"/>
                <w:bCs/>
                <w:color w:val="000000" w:themeColor="text1"/>
                <w:szCs w:val="21"/>
                <w14:textFill>
                  <w14:solidFill>
                    <w14:schemeClr w14:val="tx1"/>
                  </w14:solidFill>
                </w14:textFill>
              </w:rPr>
              <w:t>分为不及格。</w:t>
            </w:r>
          </w:p>
        </w:tc>
        <w:tc>
          <w:tcPr>
            <w:tcW w:w="528" w:type="pct"/>
          </w:tcPr>
          <w:p>
            <w:pPr>
              <w:snapToGrid w:val="0"/>
              <w:spacing w:line="360" w:lineRule="auto"/>
              <w:rPr>
                <w:rFonts w:ascii="宋体" w:hAnsi="宋体" w:cs="宋体"/>
                <w:szCs w:val="21"/>
              </w:rPr>
            </w:pPr>
            <w:r>
              <w:rPr>
                <w:rFonts w:hint="eastAsia" w:ascii="宋体" w:hAnsi="宋体" w:cs="宋体"/>
                <w:szCs w:val="21"/>
              </w:rPr>
              <w:t>得分≥60≤69为及格。</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w:t>
            </w:r>
            <w:r>
              <w:rPr>
                <w:rFonts w:hint="eastAsia" w:ascii="宋体" w:hAnsi="宋体" w:cs="宋体"/>
                <w:szCs w:val="21"/>
              </w:rPr>
              <w:t>7</w:t>
            </w:r>
            <w:r>
              <w:rPr>
                <w:rFonts w:ascii="宋体" w:hAnsi="宋体" w:cs="宋体"/>
                <w:szCs w:val="21"/>
              </w:rPr>
              <w:t>0≤7</w:t>
            </w:r>
            <w:r>
              <w:rPr>
                <w:rFonts w:hint="eastAsia" w:ascii="宋体" w:hAnsi="宋体" w:cs="宋体"/>
                <w:szCs w:val="21"/>
              </w:rPr>
              <w:t>9为中。</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w:t>
            </w:r>
            <w:r>
              <w:rPr>
                <w:rFonts w:hint="eastAsia" w:ascii="宋体" w:hAnsi="宋体" w:cs="宋体"/>
                <w:szCs w:val="21"/>
              </w:rPr>
              <w:t>80</w:t>
            </w:r>
            <w:r>
              <w:rPr>
                <w:rFonts w:ascii="宋体" w:hAnsi="宋体" w:cs="宋体"/>
                <w:szCs w:val="21"/>
              </w:rPr>
              <w:t>≤89</w:t>
            </w:r>
            <w:r>
              <w:rPr>
                <w:rFonts w:hint="eastAsia" w:ascii="宋体" w:hAnsi="宋体" w:cs="宋体"/>
                <w:szCs w:val="21"/>
              </w:rPr>
              <w:t>为良。</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≥90</w:t>
            </w:r>
            <w:r>
              <w:rPr>
                <w:rFonts w:hint="eastAsia" w:ascii="宋体" w:hAnsi="宋体" w:cs="宋体"/>
                <w:szCs w:val="21"/>
              </w:rPr>
              <w:t>分为优秀。</w:t>
            </w:r>
          </w:p>
        </w:tc>
      </w:tr>
    </w:tbl>
    <w:p>
      <w:pPr>
        <w:snapToGrid w:val="0"/>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）平时成绩与课程目标的对应关系</w:t>
      </w:r>
    </w:p>
    <w:tbl>
      <w:tblPr>
        <w:tblStyle w:val="2"/>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6"/>
        <w:gridCol w:w="4843"/>
        <w:gridCol w:w="582"/>
        <w:gridCol w:w="570"/>
        <w:gridCol w:w="570"/>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543" w:type="dxa"/>
            <w:vAlign w:val="center"/>
          </w:tcPr>
          <w:p>
            <w:pPr>
              <w:snapToGrid w:val="0"/>
              <w:spacing w:line="360" w:lineRule="auto"/>
              <w:rPr>
                <w:rFonts w:ascii="宋体" w:hAnsi="宋体" w:cs="宋体"/>
                <w:b/>
                <w:bCs/>
                <w:szCs w:val="21"/>
              </w:rPr>
            </w:pPr>
            <w:r>
              <w:rPr>
                <w:rFonts w:ascii="宋体" w:hAnsi="宋体" w:cs="宋体"/>
                <w:b/>
                <w:bCs/>
                <w:szCs w:val="21"/>
              </w:rPr>
              <w:t>目标编号</w:t>
            </w:r>
          </w:p>
        </w:tc>
        <w:tc>
          <w:tcPr>
            <w:tcW w:w="4827" w:type="dxa"/>
            <w:vAlign w:val="center"/>
          </w:tcPr>
          <w:p>
            <w:pPr>
              <w:snapToGrid w:val="0"/>
              <w:spacing w:line="360" w:lineRule="auto"/>
              <w:rPr>
                <w:rFonts w:ascii="宋体" w:hAnsi="宋体" w:cs="宋体"/>
                <w:b/>
                <w:bCs/>
                <w:szCs w:val="21"/>
              </w:rPr>
            </w:pPr>
            <w:r>
              <w:rPr>
                <w:rFonts w:ascii="宋体" w:hAnsi="宋体" w:cs="宋体"/>
                <w:b/>
                <w:bCs/>
                <w:szCs w:val="21"/>
              </w:rPr>
              <w:t>课程目标内容</w:t>
            </w:r>
          </w:p>
        </w:tc>
        <w:tc>
          <w:tcPr>
            <w:tcW w:w="579" w:type="dxa"/>
            <w:vAlign w:val="center"/>
          </w:tcPr>
          <w:p>
            <w:pPr>
              <w:snapToGrid w:val="0"/>
              <w:spacing w:line="360" w:lineRule="auto"/>
              <w:rPr>
                <w:rFonts w:ascii="宋体" w:hAnsi="宋体" w:cs="宋体"/>
                <w:b/>
                <w:bCs/>
                <w:szCs w:val="21"/>
              </w:rPr>
            </w:pPr>
            <w:r>
              <w:rPr>
                <w:rFonts w:ascii="宋体" w:hAnsi="宋体" w:cs="宋体"/>
                <w:b/>
                <w:bCs/>
                <w:szCs w:val="21"/>
              </w:rPr>
              <w:t>平时作业</w:t>
            </w:r>
          </w:p>
        </w:tc>
        <w:tc>
          <w:tcPr>
            <w:tcW w:w="567" w:type="dxa"/>
            <w:vAlign w:val="center"/>
          </w:tcPr>
          <w:p>
            <w:pPr>
              <w:snapToGrid w:val="0"/>
              <w:spacing w:line="360" w:lineRule="auto"/>
              <w:rPr>
                <w:rFonts w:ascii="宋体" w:hAnsi="宋体" w:cs="宋体"/>
                <w:b/>
                <w:bCs/>
                <w:szCs w:val="21"/>
              </w:rPr>
            </w:pPr>
            <w:r>
              <w:rPr>
                <w:rFonts w:hint="eastAsia" w:ascii="宋体" w:hAnsi="宋体" w:cs="宋体"/>
                <w:b/>
                <w:bCs/>
                <w:szCs w:val="21"/>
              </w:rPr>
              <w:t>课堂</w:t>
            </w:r>
            <w:r>
              <w:rPr>
                <w:rFonts w:ascii="宋体" w:hAnsi="宋体" w:cs="宋体"/>
                <w:b/>
                <w:bCs/>
                <w:szCs w:val="21"/>
              </w:rPr>
              <w:t>考勤</w:t>
            </w:r>
          </w:p>
        </w:tc>
        <w:tc>
          <w:tcPr>
            <w:tcW w:w="567" w:type="dxa"/>
            <w:vAlign w:val="center"/>
          </w:tcPr>
          <w:p>
            <w:pPr>
              <w:snapToGrid w:val="0"/>
              <w:spacing w:line="360" w:lineRule="auto"/>
              <w:rPr>
                <w:rFonts w:ascii="宋体" w:hAnsi="宋体" w:cs="宋体"/>
                <w:b/>
                <w:bCs/>
                <w:szCs w:val="21"/>
              </w:rPr>
            </w:pPr>
            <w:r>
              <w:rPr>
                <w:rFonts w:hint="eastAsia" w:ascii="宋体" w:hAnsi="宋体" w:cs="宋体"/>
                <w:b/>
                <w:bCs/>
                <w:szCs w:val="21"/>
              </w:rPr>
              <w:t>课堂表现</w:t>
            </w:r>
          </w:p>
        </w:tc>
        <w:tc>
          <w:tcPr>
            <w:tcW w:w="567" w:type="dxa"/>
            <w:vAlign w:val="center"/>
          </w:tcPr>
          <w:p>
            <w:pPr>
              <w:snapToGrid w:val="0"/>
              <w:spacing w:line="360" w:lineRule="auto"/>
              <w:rPr>
                <w:rFonts w:ascii="宋体" w:hAnsi="宋体" w:cs="宋体"/>
                <w:b/>
                <w:bCs/>
                <w:szCs w:val="21"/>
              </w:rPr>
            </w:pPr>
            <w:r>
              <w:rPr>
                <w:rFonts w:ascii="宋体" w:hAnsi="宋体" w:cs="宋体"/>
                <w:b/>
                <w:bCs/>
                <w:szCs w:val="21"/>
              </w:rPr>
              <w:t>分值小计</w:t>
            </w:r>
          </w:p>
        </w:tc>
        <w:tc>
          <w:tcPr>
            <w:tcW w:w="567" w:type="dxa"/>
            <w:vAlign w:val="center"/>
          </w:tcPr>
          <w:p>
            <w:pPr>
              <w:snapToGrid w:val="0"/>
              <w:spacing w:line="360" w:lineRule="auto"/>
              <w:rPr>
                <w:rFonts w:ascii="宋体" w:hAnsi="宋体" w:cs="宋体"/>
                <w:b/>
                <w:bCs/>
                <w:szCs w:val="21"/>
              </w:rPr>
            </w:pPr>
            <w:r>
              <w:rPr>
                <w:rFonts w:ascii="宋体" w:hAnsi="宋体" w:cs="宋体"/>
                <w:b/>
                <w:bCs/>
                <w:szCs w:val="21"/>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1</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课程目标1：</w:t>
            </w:r>
            <w:r>
              <w:rPr>
                <w:rFonts w:hint="eastAsia" w:ascii="宋体" w:hAnsi="宋体" w:cs="宋体"/>
                <w:szCs w:val="21"/>
              </w:rPr>
              <w:t>了解该课程的知识结构和程序设计的基本概念和方法。</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w:t>
            </w:r>
          </w:p>
        </w:tc>
        <w:tc>
          <w:tcPr>
            <w:tcW w:w="567" w:type="dxa"/>
            <w:vAlign w:val="center"/>
          </w:tcPr>
          <w:p>
            <w:pPr>
              <w:snapToGrid w:val="0"/>
              <w:spacing w:line="360" w:lineRule="auto"/>
              <w:rPr>
                <w:rFonts w:ascii="宋体" w:hAnsi="宋体" w:cs="宋体"/>
                <w:szCs w:val="21"/>
              </w:rPr>
            </w:pP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2</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课程目标2：</w:t>
            </w:r>
            <w:r>
              <w:rPr>
                <w:rFonts w:hint="eastAsia" w:ascii="宋体" w:hAnsi="宋体" w:cs="宋体"/>
                <w:szCs w:val="21"/>
              </w:rPr>
              <w:t>理解该课程的基本理论和方法，掌握数据库系统架构的构成，了解关系数据库的特点和ER关系图，关系代数等基本概念，能熟练运用SQL语言实现数据库的管理功能。学习VB编程技术，ACCESS数据库和数据表，以及查询，表单和报表的设计，并可以利用VB编程技术编写数据分析模块。</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2</w:t>
            </w:r>
            <w:r>
              <w:rPr>
                <w:rFonts w:ascii="宋体" w:hAnsi="宋体" w:cs="宋体"/>
                <w:szCs w:val="21"/>
              </w:rPr>
              <w:t>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3</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课程目标3：</w:t>
            </w:r>
            <w:r>
              <w:rPr>
                <w:rFonts w:hint="eastAsia" w:ascii="宋体" w:hAnsi="宋体" w:cs="宋体"/>
                <w:szCs w:val="21"/>
              </w:rPr>
              <w:t>掌握该课程的编程技巧，数据处理的基本方法，并能将所学知识应用于实际的金融建模和数据分析。</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20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40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分值合计</w:t>
            </w:r>
          </w:p>
        </w:tc>
        <w:tc>
          <w:tcPr>
            <w:tcW w:w="4827" w:type="dxa"/>
            <w:vAlign w:val="center"/>
          </w:tcPr>
          <w:p>
            <w:pPr>
              <w:snapToGrid w:val="0"/>
              <w:spacing w:line="360" w:lineRule="auto"/>
              <w:rPr>
                <w:rFonts w:ascii="宋体" w:hAnsi="宋体" w:cs="宋体"/>
                <w:szCs w:val="21"/>
              </w:rPr>
            </w:pP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r>
              <w:rPr>
                <w:rFonts w:ascii="宋体" w:hAnsi="宋体" w:cs="宋体"/>
                <w:szCs w:val="21"/>
              </w:rPr>
              <w:t>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3</w:t>
            </w:r>
            <w:r>
              <w:rPr>
                <w:rFonts w:ascii="宋体" w:hAnsi="宋体" w:cs="宋体"/>
                <w:szCs w:val="21"/>
              </w:rPr>
              <w:t>0</w:t>
            </w:r>
          </w:p>
        </w:tc>
        <w:tc>
          <w:tcPr>
            <w:tcW w:w="567" w:type="dxa"/>
            <w:vAlign w:val="center"/>
          </w:tcPr>
          <w:p>
            <w:pPr>
              <w:snapToGrid w:val="0"/>
              <w:spacing w:line="360" w:lineRule="auto"/>
              <w:rPr>
                <w:rFonts w:ascii="宋体" w:hAnsi="宋体" w:cs="宋体"/>
                <w:szCs w:val="21"/>
              </w:rPr>
            </w:pPr>
            <w:r>
              <w:rPr>
                <w:rFonts w:ascii="宋体" w:hAnsi="宋体" w:cs="宋体"/>
                <w:szCs w:val="21"/>
              </w:rPr>
              <w:t>20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00</w:t>
            </w:r>
          </w:p>
        </w:tc>
        <w:tc>
          <w:tcPr>
            <w:tcW w:w="567" w:type="dxa"/>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hint="eastAsia" w:ascii="宋体" w:hAnsi="宋体" w:cs="宋体"/>
                <w:szCs w:val="21"/>
              </w:rPr>
              <w:t>分值比例</w:t>
            </w:r>
          </w:p>
        </w:tc>
        <w:tc>
          <w:tcPr>
            <w:tcW w:w="4827" w:type="dxa"/>
            <w:vAlign w:val="center"/>
          </w:tcPr>
          <w:p>
            <w:pPr>
              <w:snapToGrid w:val="0"/>
              <w:spacing w:line="360" w:lineRule="auto"/>
              <w:rPr>
                <w:rFonts w:ascii="宋体" w:hAnsi="宋体" w:cs="宋体"/>
                <w:szCs w:val="21"/>
              </w:rPr>
            </w:pP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3</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r>
    </w:tbl>
    <w:p>
      <w:pPr>
        <w:snapToGrid w:val="0"/>
        <w:spacing w:line="360" w:lineRule="auto"/>
        <w:rPr>
          <w:rFonts w:ascii="宋体" w:hAnsi="宋体" w:cs="宋体"/>
          <w:szCs w:val="21"/>
        </w:rPr>
      </w:pPr>
      <w:r>
        <w:rPr>
          <w:rFonts w:hint="eastAsia" w:ascii="宋体" w:hAnsi="宋体" w:cs="宋体"/>
          <w:szCs w:val="21"/>
        </w:rPr>
        <w:t>（二）课程达成度分析</w:t>
      </w:r>
    </w:p>
    <w:p>
      <w:pPr>
        <w:snapToGrid w:val="0"/>
        <w:spacing w:line="360" w:lineRule="auto"/>
        <w:rPr>
          <w:rFonts w:ascii="宋体" w:hAnsi="宋体" w:cs="宋体"/>
          <w:szCs w:val="21"/>
        </w:rPr>
      </w:pPr>
      <w:r>
        <w:rPr>
          <w:rFonts w:hint="eastAsia" w:ascii="宋体" w:hAnsi="宋体" w:cs="宋体"/>
          <w:szCs w:val="21"/>
        </w:rPr>
        <w:t>课程目标达成度评价包括课程分目标达成度评价和课程总目标达成度评价。</w:t>
      </w:r>
    </w:p>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 xml:space="preserve">. </w:t>
      </w:r>
      <w:r>
        <w:rPr>
          <w:rFonts w:hint="eastAsia" w:ascii="宋体" w:hAnsi="宋体" w:cs="宋体"/>
          <w:szCs w:val="21"/>
        </w:rPr>
        <w:t>课程分目标</w:t>
      </w:r>
      <w:r>
        <w:rPr>
          <w:rFonts w:ascii="宋体" w:hAnsi="宋体" w:cs="宋体"/>
          <w:szCs w:val="21"/>
        </w:rPr>
        <w:t>达成度计算</w:t>
      </w:r>
    </w:p>
    <w:p>
      <w:pPr>
        <w:snapToGrid w:val="0"/>
        <w:spacing w:line="360" w:lineRule="auto"/>
        <w:rPr>
          <w:rFonts w:ascii="宋体" w:hAnsi="宋体" w:cs="宋体"/>
          <w:szCs w:val="21"/>
        </w:rPr>
      </w:pPr>
      <m:oMathPara>
        <m:oMath>
          <m:sSub>
            <m:sSubPr>
              <m:ctrlPr>
                <w:rPr>
                  <w:rFonts w:ascii="Cambria Math" w:hAnsi="Cambria Math" w:cs="宋体"/>
                  <w:i/>
                  <w:szCs w:val="21"/>
                </w:rPr>
              </m:ctrlPr>
            </m:sSubPr>
            <m:e>
              <m:r>
                <m:rPr/>
                <w:rPr>
                  <w:rFonts w:ascii="Cambria Math" w:hAnsi="Cambria Math" w:cs="宋体"/>
                  <w:szCs w:val="21"/>
                </w:rPr>
                <m:t>D</m:t>
              </m:r>
              <m:ctrlPr>
                <w:rPr>
                  <w:rFonts w:ascii="Cambria Math" w:hAnsi="Cambria Math" w:cs="宋体"/>
                  <w:i/>
                  <w:szCs w:val="21"/>
                </w:rPr>
              </m:ctrlPr>
            </m:e>
            <m:sub>
              <m:r>
                <m:rPr/>
                <w:rPr>
                  <w:rFonts w:ascii="Cambria Math" w:hAnsi="Cambria Math" w:cs="宋体"/>
                  <w:szCs w:val="21"/>
                </w:rPr>
                <m:t>i</m:t>
              </m:r>
              <m:ctrlPr>
                <w:rPr>
                  <w:rFonts w:ascii="Cambria Math" w:hAnsi="Cambria Math" w:cs="宋体"/>
                  <w:i/>
                  <w:szCs w:val="21"/>
                </w:rPr>
              </m:ctrlPr>
            </m:sub>
          </m:sSub>
          <m:r>
            <m:rPr/>
            <w:rPr>
              <w:rFonts w:ascii="Cambria Math" w:hAnsi="Cambria Math" w:cs="宋体"/>
              <w:szCs w:val="21"/>
            </w:rPr>
            <m:t>=</m:t>
          </m:r>
          <m:nary>
            <m:naryPr>
              <m:chr m:val="∑"/>
              <m:limLoc m:val="undOvr"/>
              <m:subHide m:val="1"/>
              <m:supHide m:val="1"/>
              <m:ctrlPr>
                <w:rPr>
                  <w:rFonts w:ascii="Cambria Math" w:hAnsi="Cambria Math" w:cs="宋体"/>
                  <w:i/>
                  <w:szCs w:val="21"/>
                </w:rPr>
              </m:ctrlPr>
            </m:naryPr>
            <m:sub>
              <m:ctrlPr>
                <w:rPr>
                  <w:rFonts w:ascii="Cambria Math" w:hAnsi="Cambria Math" w:cs="宋体"/>
                  <w:i/>
                  <w:szCs w:val="21"/>
                </w:rPr>
              </m:ctrlPr>
            </m:sub>
            <m:sup>
              <m:ctrlPr>
                <w:rPr>
                  <w:rFonts w:ascii="Cambria Math" w:hAnsi="Cambria Math" w:cs="宋体"/>
                  <w:i/>
                  <w:szCs w:val="21"/>
                </w:rPr>
              </m:ctrlPr>
            </m:sup>
            <m:e>
              <m:f>
                <m:fPr>
                  <m:ctrlPr>
                    <w:rPr>
                      <w:rFonts w:ascii="Cambria Math" w:hAnsi="Cambria Math" w:cs="宋体"/>
                      <w:i/>
                      <w:szCs w:val="21"/>
                    </w:rPr>
                  </m:ctrlPr>
                </m:fPr>
                <m:num>
                  <m:r>
                    <m:rPr/>
                    <w:rPr>
                      <w:rFonts w:hint="eastAsia" w:ascii="Cambria Math" w:hAnsi="Cambria Math" w:cs="宋体"/>
                      <w:szCs w:val="21"/>
                    </w:rPr>
                    <m:t>S</m:t>
                  </m:r>
                  <m:r>
                    <m:rPr/>
                    <w:rPr>
                      <w:rFonts w:ascii="Cambria Math" w:hAnsi="Cambria Math" w:cs="宋体"/>
                      <w:szCs w:val="21"/>
                    </w:rPr>
                    <m:t>k</m:t>
                  </m:r>
                  <m:ctrlPr>
                    <w:rPr>
                      <w:rFonts w:ascii="Cambria Math" w:hAnsi="Cambria Math" w:cs="宋体"/>
                      <w:i/>
                      <w:szCs w:val="21"/>
                    </w:rPr>
                  </m:ctrlPr>
                </m:num>
                <m:den>
                  <m:r>
                    <m:rPr/>
                    <w:rPr>
                      <w:rFonts w:hint="eastAsia" w:ascii="Cambria Math" w:hAnsi="Cambria Math" w:cs="宋体"/>
                      <w:szCs w:val="21"/>
                    </w:rPr>
                    <m:t>Tk</m:t>
                  </m:r>
                  <m:ctrlPr>
                    <w:rPr>
                      <w:rFonts w:ascii="Cambria Math" w:hAnsi="Cambria Math" w:cs="宋体"/>
                      <w:i/>
                      <w:szCs w:val="21"/>
                    </w:rPr>
                  </m:ctrlPr>
                </m:den>
              </m:f>
              <m:r>
                <m:rPr/>
                <w:rPr>
                  <w:rFonts w:ascii="Cambria Math" w:hAnsi="Cambria Math" w:cs="宋体"/>
                  <w:szCs w:val="21"/>
                </w:rPr>
                <m:t>×</m:t>
              </m:r>
              <m:r>
                <m:rPr/>
                <w:rPr>
                  <w:rFonts w:hint="eastAsia" w:ascii="Cambria Math" w:hAnsi="Cambria Math" w:cs="宋体"/>
                  <w:szCs w:val="21"/>
                </w:rPr>
                <m:t>W</m:t>
              </m:r>
              <m:r>
                <m:rPr/>
                <w:rPr>
                  <w:rFonts w:ascii="Cambria Math" w:hAnsi="Cambria Math" w:cs="宋体"/>
                  <w:szCs w:val="21"/>
                </w:rPr>
                <m:t>k</m:t>
              </m:r>
              <m:ctrlPr>
                <w:rPr>
                  <w:rFonts w:ascii="Cambria Math" w:hAnsi="Cambria Math" w:cs="宋体"/>
                  <w:i/>
                  <w:szCs w:val="21"/>
                </w:rPr>
              </m:ctrlPr>
            </m:e>
          </m:nary>
        </m:oMath>
      </m:oMathPara>
    </w:p>
    <w:p>
      <w:pPr>
        <w:snapToGrid w:val="0"/>
        <w:spacing w:line="360" w:lineRule="auto"/>
        <w:rPr>
          <w:rFonts w:ascii="宋体" w:hAnsi="宋体" w:cs="宋体"/>
          <w:szCs w:val="21"/>
        </w:rPr>
      </w:pPr>
      <w:r>
        <w:rPr>
          <w:rFonts w:hint="eastAsia" w:ascii="宋体" w:hAnsi="宋体" w:cs="宋体"/>
          <w:szCs w:val="21"/>
        </w:rPr>
        <w:t>式中：</w:t>
      </w:r>
      <w:r>
        <w:rPr>
          <w:rFonts w:ascii="宋体" w:hAnsi="宋体" w:cs="宋体"/>
          <w:szCs w:val="21"/>
        </w:rPr>
        <w:t>Di——编号为i的</w:t>
      </w:r>
      <w:r>
        <w:rPr>
          <w:rFonts w:hint="eastAsia" w:ascii="宋体" w:hAnsi="宋体" w:cs="宋体"/>
          <w:szCs w:val="21"/>
        </w:rPr>
        <w:t>课程目标</w:t>
      </w:r>
      <w:r>
        <w:rPr>
          <w:rFonts w:ascii="宋体" w:hAnsi="宋体" w:cs="宋体"/>
          <w:szCs w:val="21"/>
        </w:rPr>
        <w:t>的达成度</w:t>
      </w:r>
      <w:r>
        <w:rPr>
          <w:rFonts w:hint="eastAsia" w:ascii="宋体" w:hAnsi="宋体" w:cs="宋体"/>
          <w:szCs w:val="21"/>
        </w:rPr>
        <w:t>；</w:t>
      </w:r>
    </w:p>
    <w:p>
      <w:pPr>
        <w:snapToGrid w:val="0"/>
        <w:spacing w:line="360" w:lineRule="auto"/>
        <w:rPr>
          <w:rFonts w:ascii="宋体" w:hAnsi="宋体" w:cs="宋体"/>
          <w:szCs w:val="21"/>
        </w:rPr>
      </w:pPr>
      <w:r>
        <w:rPr>
          <w:rFonts w:hint="eastAsia" w:ascii="宋体" w:hAnsi="宋体" w:cs="宋体"/>
          <w:szCs w:val="21"/>
        </w:rPr>
        <w:t>S</w:t>
      </w:r>
      <w:r>
        <w:rPr>
          <w:rFonts w:ascii="宋体" w:hAnsi="宋体" w:cs="宋体"/>
          <w:szCs w:val="21"/>
        </w:rPr>
        <w:t>k——</w:t>
      </w:r>
      <w:r>
        <w:rPr>
          <w:rFonts w:hint="eastAsia" w:ascii="宋体" w:hAnsi="宋体" w:cs="宋体"/>
          <w:szCs w:val="21"/>
        </w:rPr>
        <w:t>支撑编号为i的课程目标有k个考核环节，Sk为编号为k的考核环节的平均得分；</w:t>
      </w:r>
    </w:p>
    <w:p>
      <w:pPr>
        <w:snapToGrid w:val="0"/>
        <w:spacing w:line="360" w:lineRule="auto"/>
        <w:rPr>
          <w:rFonts w:ascii="宋体" w:hAnsi="宋体" w:cs="宋体"/>
          <w:szCs w:val="21"/>
        </w:rPr>
      </w:pPr>
      <w:r>
        <w:rPr>
          <w:rFonts w:hint="eastAsia" w:ascii="宋体" w:hAnsi="宋体" w:cs="宋体"/>
          <w:szCs w:val="21"/>
        </w:rPr>
        <w:t>Tk</w:t>
      </w:r>
      <w:r>
        <w:rPr>
          <w:rFonts w:ascii="宋体" w:hAnsi="宋体" w:cs="宋体"/>
          <w:szCs w:val="21"/>
        </w:rPr>
        <w:t>----</w:t>
      </w:r>
      <w:r>
        <w:rPr>
          <w:rFonts w:hint="eastAsia" w:ascii="宋体" w:hAnsi="宋体" w:cs="宋体"/>
          <w:szCs w:val="21"/>
        </w:rPr>
        <w:t>支撑编号为i的课程目标有k个考核环节，Tk为编号为k的考核环节的总分；</w:t>
      </w:r>
    </w:p>
    <w:p>
      <w:pPr>
        <w:snapToGrid w:val="0"/>
        <w:spacing w:line="360" w:lineRule="auto"/>
        <w:rPr>
          <w:rFonts w:ascii="宋体" w:hAnsi="宋体" w:cs="宋体"/>
          <w:szCs w:val="21"/>
        </w:rPr>
      </w:pPr>
      <w:r>
        <w:rPr>
          <w:rFonts w:ascii="宋体" w:hAnsi="宋体" w:cs="宋体"/>
          <w:szCs w:val="21"/>
        </w:rPr>
        <w:t>Wk——编号为i的</w:t>
      </w:r>
      <w:r>
        <w:rPr>
          <w:rFonts w:hint="eastAsia" w:ascii="宋体" w:hAnsi="宋体" w:cs="宋体"/>
          <w:szCs w:val="21"/>
        </w:rPr>
        <w:t>课程目标</w:t>
      </w:r>
      <w:r>
        <w:rPr>
          <w:rFonts w:ascii="宋体" w:hAnsi="宋体" w:cs="宋体"/>
          <w:szCs w:val="21"/>
        </w:rPr>
        <w:t>对应第k个考核环节的权重</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2.课程总目标达成度计算</w:t>
      </w:r>
    </w:p>
    <w:p>
      <w:pPr>
        <w:snapToGrid w:val="0"/>
        <w:spacing w:line="360" w:lineRule="auto"/>
        <w:rPr>
          <w:rFonts w:ascii="宋体" w:hAnsi="宋体" w:cs="宋体"/>
          <w:szCs w:val="21"/>
        </w:rPr>
      </w:pPr>
      <m:oMathPara>
        <m:oMath>
          <m:r>
            <m:rPr>
              <m:sty m:val="p"/>
            </m:rPr>
            <w:rPr>
              <w:rFonts w:hint="eastAsia" w:ascii="Cambria Math" w:hAnsi="Cambria Math" w:cs="宋体"/>
              <w:szCs w:val="21"/>
            </w:rPr>
            <m:t>D=</m:t>
          </m:r>
          <m:nary>
            <m:naryPr>
              <m:chr m:val="∑"/>
              <m:limLoc m:val="undOvr"/>
              <m:subHide m:val="1"/>
              <m:supHide m:val="1"/>
              <m:ctrlPr>
                <w:rPr>
                  <w:rFonts w:ascii="Cambria Math" w:hAnsi="Cambria Math" w:cs="宋体"/>
                  <w:szCs w:val="21"/>
                </w:rPr>
              </m:ctrlPr>
            </m:naryPr>
            <m:sub>
              <m:ctrlPr>
                <w:rPr>
                  <w:rFonts w:ascii="Cambria Math" w:hAnsi="Cambria Math" w:cs="宋体"/>
                  <w:szCs w:val="21"/>
                </w:rPr>
              </m:ctrlPr>
            </m:sub>
            <m:sup>
              <m:ctrlPr>
                <w:rPr>
                  <w:rFonts w:ascii="Cambria Math" w:hAnsi="Cambria Math" w:cs="宋体"/>
                  <w:szCs w:val="21"/>
                </w:rPr>
              </m:ctrlPr>
            </m:sup>
            <m:e>
              <m:r>
                <m:rPr/>
                <w:rPr>
                  <w:rFonts w:hint="eastAsia" w:ascii="Cambria Math" w:hAnsi="Cambria Math" w:cs="宋体"/>
                  <w:szCs w:val="21"/>
                </w:rPr>
                <m:t>Di</m:t>
              </m:r>
              <m:r>
                <m:rPr/>
                <w:rPr>
                  <w:rFonts w:ascii="Cambria Math" w:hAnsi="Cambria Math" w:cs="宋体"/>
                  <w:szCs w:val="21"/>
                </w:rPr>
                <m:t>×Qi</m:t>
              </m:r>
              <m:ctrlPr>
                <w:rPr>
                  <w:rFonts w:ascii="Cambria Math" w:hAnsi="Cambria Math" w:cs="宋体"/>
                  <w:szCs w:val="21"/>
                </w:rPr>
              </m:ctrlPr>
            </m:e>
          </m:nary>
        </m:oMath>
      </m:oMathPara>
    </w:p>
    <w:p>
      <w:pPr>
        <w:snapToGrid w:val="0"/>
        <w:spacing w:line="360" w:lineRule="auto"/>
        <w:rPr>
          <w:rFonts w:ascii="宋体" w:hAnsi="宋体" w:cs="宋体"/>
          <w:szCs w:val="21"/>
        </w:rPr>
      </w:pPr>
      <w:r>
        <w:rPr>
          <w:rFonts w:hint="eastAsia" w:ascii="宋体" w:hAnsi="宋体" w:cs="宋体"/>
          <w:szCs w:val="21"/>
        </w:rPr>
        <w:t>式中：</w:t>
      </w:r>
      <w:r>
        <w:rPr>
          <w:rFonts w:ascii="宋体" w:hAnsi="宋体" w:cs="宋体"/>
          <w:szCs w:val="21"/>
        </w:rPr>
        <w:t>D——课程总目标达成度</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Di——编号为i的课程</w:t>
      </w:r>
      <w:r>
        <w:rPr>
          <w:rFonts w:hint="eastAsia" w:ascii="宋体" w:hAnsi="宋体" w:cs="宋体"/>
          <w:szCs w:val="21"/>
        </w:rPr>
        <w:t>分</w:t>
      </w:r>
      <w:r>
        <w:rPr>
          <w:rFonts w:ascii="宋体" w:hAnsi="宋体" w:cs="宋体"/>
          <w:szCs w:val="21"/>
        </w:rPr>
        <w:t>目标对应的达成度；</w:t>
      </w:r>
    </w:p>
    <w:p>
      <w:pPr>
        <w:snapToGrid w:val="0"/>
        <w:spacing w:line="360" w:lineRule="auto"/>
        <w:rPr>
          <w:rFonts w:ascii="宋体" w:hAnsi="宋体" w:cs="宋体"/>
          <w:szCs w:val="21"/>
        </w:rPr>
      </w:pPr>
      <w:r>
        <w:rPr>
          <w:rFonts w:hint="eastAsia" w:ascii="宋体" w:hAnsi="宋体" w:cs="宋体"/>
          <w:szCs w:val="21"/>
        </w:rPr>
        <w:t>Qi----编号为i的课程目标的权重。</w:t>
      </w:r>
    </w:p>
    <w:p>
      <w:pPr>
        <w:widowControl/>
        <w:jc w:val="left"/>
        <w:rPr>
          <w:rFonts w:ascii="宋体" w:hAnsi="宋体" w:cs="宋体"/>
          <w:b/>
          <w:szCs w:val="21"/>
        </w:rPr>
      </w:pPr>
      <w:r>
        <w:rPr>
          <w:rFonts w:hint="eastAsia" w:ascii="宋体" w:hAnsi="宋体" w:cs="宋体"/>
          <w:b/>
          <w:szCs w:val="21"/>
        </w:rPr>
        <w:t>九、教材、参考书目及学习资料</w:t>
      </w:r>
    </w:p>
    <w:p>
      <w:pPr>
        <w:snapToGrid w:val="0"/>
        <w:spacing w:line="360" w:lineRule="auto"/>
        <w:ind w:firstLine="420" w:firstLineChars="200"/>
        <w:rPr>
          <w:rFonts w:ascii="宋体" w:hAnsi="宋体" w:cs="Times New Roman"/>
          <w:szCs w:val="21"/>
        </w:rPr>
      </w:pPr>
      <w:r>
        <w:rPr>
          <w:rFonts w:ascii="宋体" w:hAnsi="宋体" w:cs="Times New Roman"/>
          <w:szCs w:val="21"/>
        </w:rPr>
        <w:t>1.拟使用教材</w:t>
      </w:r>
    </w:p>
    <w:p>
      <w:pPr>
        <w:snapToGrid w:val="0"/>
        <w:spacing w:line="360" w:lineRule="auto"/>
        <w:ind w:firstLine="420" w:firstLineChars="200"/>
        <w:rPr>
          <w:rFonts w:ascii="宋体" w:hAnsi="宋体" w:cs="Times New Roman"/>
          <w:szCs w:val="21"/>
        </w:rPr>
      </w:pPr>
      <w:r>
        <w:rPr>
          <w:rFonts w:hint="eastAsia" w:ascii="Calibri" w:hAnsi="宋体" w:cs="宋体"/>
          <w:kern w:val="0"/>
          <w:szCs w:val="21"/>
        </w:rPr>
        <w:t>陈洁·ACCESS数据库与程序设计·北京：清华大学大学出版社，2013.8</w:t>
      </w:r>
      <w:r>
        <w:rPr>
          <w:rFonts w:ascii="宋体" w:hAnsi="宋体" w:cs="Times New Roman"/>
          <w:szCs w:val="21"/>
        </w:rPr>
        <w:t>2.</w:t>
      </w:r>
    </w:p>
    <w:p>
      <w:pPr>
        <w:snapToGrid w:val="0"/>
        <w:spacing w:line="360" w:lineRule="auto"/>
        <w:ind w:firstLine="420" w:firstLineChars="200"/>
        <w:rPr>
          <w:rFonts w:ascii="宋体" w:hAnsi="宋体" w:cs="Times New Roman"/>
          <w:szCs w:val="21"/>
        </w:rPr>
      </w:pPr>
      <w:r>
        <w:rPr>
          <w:rFonts w:hint="eastAsia" w:ascii="宋体" w:hAnsi="宋体" w:cs="Times New Roman"/>
          <w:szCs w:val="21"/>
        </w:rPr>
        <w:t>其他参考资料</w:t>
      </w:r>
    </w:p>
    <w:p>
      <w:pPr>
        <w:snapToGrid w:val="0"/>
        <w:spacing w:line="360" w:lineRule="auto"/>
        <w:ind w:firstLine="420" w:firstLineChars="200"/>
        <w:jc w:val="left"/>
      </w:pPr>
      <w:r>
        <w:rPr>
          <w:rFonts w:hint="eastAsia"/>
        </w:rPr>
        <w:t>[1] 党德鹏·数据库应用、设计与实现·清华大学出版社，2017.2</w:t>
      </w:r>
    </w:p>
    <w:p>
      <w:pPr>
        <w:snapToGrid w:val="0"/>
        <w:spacing w:line="360" w:lineRule="auto"/>
        <w:ind w:firstLine="420" w:firstLineChars="200"/>
        <w:jc w:val="left"/>
      </w:pPr>
      <w:r>
        <w:rPr>
          <w:rFonts w:hint="eastAsia"/>
        </w:rPr>
        <w:t>[2] 黎升洪·Access数据库与VBA面向对象程序设计·中国铁道出版社，2017.1</w:t>
      </w:r>
    </w:p>
    <w:p>
      <w:pPr>
        <w:snapToGrid w:val="0"/>
        <w:spacing w:line="360" w:lineRule="auto"/>
        <w:ind w:firstLine="420" w:firstLineChars="200"/>
        <w:jc w:val="left"/>
        <w:rPr>
          <w:rFonts w:ascii="宋体" w:hAnsi="宋体" w:cs="Times New Roman"/>
          <w:szCs w:val="21"/>
        </w:rPr>
      </w:pPr>
      <w:r>
        <w:rPr>
          <w:rFonts w:hint="eastAsia"/>
        </w:rPr>
        <w:t>[3] Alan Beaulieu·SQL学习指南·人民邮电出版社，2015.2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2C304DFE"/>
    <w:rsid w:val="220E3CD9"/>
    <w:rsid w:val="2C304DFE"/>
    <w:rsid w:val="4094376C"/>
    <w:rsid w:val="70EB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2023-12-07T03:19:00Z</dcterms:created>
  <dc:creator>139----0283</dc:creator>
  <cp:lastModifiedBy>139----0283</cp:lastModifiedBy>
  <dcterms:modified xsi:type="dcterms:W3CDTF">2023-12-07T03:23:56Z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2106F12F8F8F4A38804633A619C887A6_11</vt:lpwstr>
  </property>
</Properties>
</file>